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807F48" w:rsidRDefault="005F4A8B">
      <w:pPr>
        <w:ind w:right="2551"/>
        <w:jc w:val="both"/>
        <w:rPr>
          <w:rFonts w:ascii="Arial" w:hAnsi="Arial" w:cs="Arial"/>
          <w:b/>
          <w:noProof/>
          <w:szCs w:val="22"/>
          <w:lang w:val="en-US"/>
        </w:rPr>
      </w:pPr>
      <w:bookmarkStart w:id="0" w:name="_GoBack"/>
      <w:bookmarkEnd w:id="0"/>
    </w:p>
    <w:p w:rsidR="005F4A8B" w:rsidRPr="00807F48"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noProof/>
          <w:sz w:val="22"/>
          <w:lang w:val="en-US"/>
        </w:rPr>
      </w:pPr>
    </w:p>
    <w:p w:rsidR="005F4A8B" w:rsidRPr="00807F48"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noProof/>
          <w:sz w:val="22"/>
          <w:lang w:val="en-US"/>
        </w:rPr>
      </w:pPr>
    </w:p>
    <w:p w:rsidR="005F4A8B" w:rsidRPr="00807F48" w:rsidRDefault="00383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noProof/>
          <w:sz w:val="16"/>
          <w:lang w:val="en-US"/>
        </w:rPr>
      </w:pPr>
      <w:r w:rsidRPr="00807F48">
        <w:rPr>
          <w:rFonts w:ascii="Arial" w:hAnsi="Arial" w:cs="Arial"/>
          <w:noProof/>
          <w:lang w:val="en-US"/>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873F78">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December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873F78">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December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807F48" w:rsidRDefault="005F4A8B">
      <w:pPr>
        <w:tabs>
          <w:tab w:val="left" w:pos="7875"/>
        </w:tabs>
        <w:ind w:right="-1"/>
        <w:jc w:val="both"/>
        <w:outlineLvl w:val="0"/>
        <w:rPr>
          <w:rFonts w:ascii="Arial" w:hAnsi="Arial" w:cs="Arial"/>
          <w:noProof/>
          <w:sz w:val="36"/>
          <w:szCs w:val="36"/>
          <w:lang w:val="en-US"/>
        </w:rPr>
      </w:pPr>
      <w:r w:rsidRPr="00807F48">
        <w:rPr>
          <w:rFonts w:ascii="Arial" w:hAnsi="Arial" w:cs="Arial"/>
          <w:noProof/>
          <w:sz w:val="36"/>
          <w:szCs w:val="36"/>
          <w:lang w:val="en-US"/>
        </w:rPr>
        <w:t>PRESS RELEASE</w:t>
      </w:r>
    </w:p>
    <w:p w:rsidR="005F4A8B" w:rsidRPr="00807F48" w:rsidRDefault="005F4A8B">
      <w:pPr>
        <w:tabs>
          <w:tab w:val="left" w:pos="7875"/>
        </w:tabs>
        <w:ind w:right="-1"/>
        <w:jc w:val="both"/>
        <w:rPr>
          <w:rFonts w:ascii="Arial" w:hAnsi="Arial" w:cs="Arial"/>
          <w:noProof/>
          <w:sz w:val="22"/>
          <w:lang w:val="en-US"/>
        </w:rPr>
      </w:pPr>
    </w:p>
    <w:p w:rsidR="005F4A8B" w:rsidRPr="00807F48" w:rsidRDefault="005F4A8B">
      <w:pPr>
        <w:tabs>
          <w:tab w:val="left" w:pos="7875"/>
        </w:tabs>
        <w:ind w:right="-1"/>
        <w:jc w:val="both"/>
        <w:rPr>
          <w:rFonts w:ascii="Arial" w:hAnsi="Arial" w:cs="Arial"/>
          <w:noProof/>
          <w:sz w:val="22"/>
          <w:lang w:val="en-US"/>
        </w:rPr>
      </w:pPr>
    </w:p>
    <w:p w:rsidR="005F4A8B" w:rsidRPr="00807F48" w:rsidRDefault="005F4A8B">
      <w:pPr>
        <w:tabs>
          <w:tab w:val="left" w:pos="6946"/>
        </w:tabs>
        <w:spacing w:line="360" w:lineRule="auto"/>
        <w:ind w:right="-1"/>
        <w:jc w:val="both"/>
        <w:rPr>
          <w:rFonts w:ascii="Arial" w:hAnsi="Arial" w:cs="Arial"/>
          <w:b/>
          <w:noProof/>
          <w:sz w:val="32"/>
          <w:szCs w:val="32"/>
          <w:lang w:val="en-US"/>
        </w:rPr>
      </w:pPr>
    </w:p>
    <w:p w:rsidR="000A7CB2" w:rsidRPr="00807F48" w:rsidRDefault="000A7CB2" w:rsidP="009D4ABC">
      <w:pPr>
        <w:rPr>
          <w:rFonts w:ascii="Arial" w:hAnsi="Arial" w:cs="Arial"/>
          <w:b/>
          <w:noProof/>
          <w:lang w:val="en-US"/>
        </w:rPr>
      </w:pPr>
    </w:p>
    <w:p w:rsidR="000A7CB2" w:rsidRPr="00807F48" w:rsidRDefault="000A7CB2" w:rsidP="009D4ABC">
      <w:pPr>
        <w:rPr>
          <w:rFonts w:ascii="Arial" w:hAnsi="Arial" w:cs="Arial"/>
          <w:b/>
          <w:noProof/>
          <w:lang w:val="en-US"/>
        </w:rPr>
      </w:pPr>
    </w:p>
    <w:p w:rsidR="000A7CB2" w:rsidRPr="00807F48" w:rsidRDefault="000A7CB2" w:rsidP="009D4ABC">
      <w:pPr>
        <w:rPr>
          <w:rFonts w:ascii="Arial" w:hAnsi="Arial" w:cs="Arial"/>
          <w:b/>
          <w:noProof/>
          <w:lang w:val="en-US"/>
        </w:rPr>
      </w:pPr>
    </w:p>
    <w:p w:rsidR="000A7CB2" w:rsidRPr="00807F48" w:rsidRDefault="000A7CB2" w:rsidP="009D4ABC">
      <w:pPr>
        <w:rPr>
          <w:rFonts w:ascii="Arial" w:hAnsi="Arial" w:cs="Arial"/>
          <w:b/>
          <w:noProof/>
          <w:sz w:val="32"/>
          <w:szCs w:val="32"/>
          <w:lang w:val="en-US"/>
        </w:rPr>
      </w:pPr>
    </w:p>
    <w:p w:rsidR="00871341" w:rsidRPr="00807F48" w:rsidRDefault="005D7205" w:rsidP="00082A88">
      <w:pPr>
        <w:spacing w:line="360" w:lineRule="auto"/>
        <w:jc w:val="both"/>
        <w:rPr>
          <w:rFonts w:ascii="Arial" w:eastAsia="SimSun" w:hAnsi="Arial" w:cs="Arial"/>
          <w:b/>
          <w:noProof/>
          <w:color w:val="000000"/>
          <w:sz w:val="32"/>
          <w:szCs w:val="32"/>
          <w:lang w:val="en-US"/>
        </w:rPr>
      </w:pPr>
      <w:r w:rsidRPr="00807F48">
        <w:rPr>
          <w:rFonts w:ascii="Arial" w:eastAsia="SimSun" w:hAnsi="Arial" w:cs="Arial"/>
          <w:b/>
          <w:bCs/>
          <w:noProof/>
          <w:color w:val="000000"/>
          <w:sz w:val="32"/>
          <w:szCs w:val="32"/>
          <w:lang w:val="en-US"/>
        </w:rPr>
        <w:t>Focused on further growth: Major investment of the Weinig Group at Holz-Her in Nürtingen</w:t>
      </w:r>
    </w:p>
    <w:p w:rsidR="00A369E9" w:rsidRPr="00807F48" w:rsidRDefault="000D67F6" w:rsidP="00C946F1">
      <w:pPr>
        <w:autoSpaceDE w:val="0"/>
        <w:autoSpaceDN w:val="0"/>
        <w:adjustRightInd w:val="0"/>
        <w:spacing w:line="360" w:lineRule="auto"/>
        <w:ind w:right="-1"/>
        <w:rPr>
          <w:rFonts w:ascii="Arial" w:eastAsia="SimSun" w:hAnsi="Arial" w:cs="Arial"/>
          <w:noProof/>
          <w:sz w:val="22"/>
          <w:szCs w:val="22"/>
          <w:lang w:val="en-US"/>
        </w:rPr>
      </w:pPr>
      <w:r w:rsidRPr="00807F48">
        <w:rPr>
          <w:rFonts w:ascii="Arial" w:hAnsi="Arial" w:cs="Arial"/>
          <w:noProof/>
          <w:sz w:val="22"/>
          <w:szCs w:val="22"/>
          <w:lang w:val="en-US"/>
        </w:rPr>
        <w:t xml:space="preserve">With an investment of 10 million euros, the Weinig Group is accelerating the further growth of the business unit Panel Processing A completely new building complex is being built at the Holz-Her location in Nürtingen, where the administration and service departments of the group’s subsidiary are located. Holz-Her will move from its old premises in Plochinger Straße to the new industrial estate “Großer Forst”. The administration and service departments, which were previously housed in two separate buildings, will be under one roof with showrooms and a technology center. Construction is scheduled to begin in the spring of 2018. Completion is scheduled for summer 2019. The renowned architects Faecke from Leinfelden were commissioned to carry out the new building. Project management lies in the responsibility of Wolfram GmbH &amp; Co. KG from Stuttgart-Vaihingen.  </w:t>
      </w:r>
    </w:p>
    <w:p w:rsidR="00A369E9" w:rsidRPr="00807F48" w:rsidRDefault="00A369E9" w:rsidP="00C946F1">
      <w:pPr>
        <w:autoSpaceDE w:val="0"/>
        <w:autoSpaceDN w:val="0"/>
        <w:adjustRightInd w:val="0"/>
        <w:spacing w:line="360" w:lineRule="auto"/>
        <w:ind w:right="-1"/>
        <w:rPr>
          <w:rFonts w:ascii="Arial" w:eastAsia="SimSun" w:hAnsi="Arial" w:cs="Arial"/>
          <w:noProof/>
          <w:sz w:val="22"/>
          <w:szCs w:val="22"/>
          <w:lang w:val="en-US"/>
        </w:rPr>
      </w:pPr>
    </w:p>
    <w:p w:rsidR="00D02269" w:rsidRPr="00807F48" w:rsidRDefault="00D02269" w:rsidP="00D02269">
      <w:pPr>
        <w:spacing w:line="360" w:lineRule="auto"/>
        <w:rPr>
          <w:rFonts w:ascii="Arial" w:hAnsi="Arial" w:cs="Arial"/>
          <w:noProof/>
          <w:sz w:val="22"/>
          <w:szCs w:val="22"/>
          <w:lang w:val="en-US"/>
        </w:rPr>
      </w:pPr>
      <w:r w:rsidRPr="00807F48">
        <w:rPr>
          <w:rFonts w:ascii="Arial" w:hAnsi="Arial" w:cs="Arial"/>
          <w:noProof/>
          <w:sz w:val="22"/>
          <w:szCs w:val="22"/>
          <w:lang w:val="en-US"/>
        </w:rPr>
        <w:t>With a total area of 5,800 m</w:t>
      </w:r>
      <w:r w:rsidRPr="00807F48">
        <w:rPr>
          <w:rFonts w:ascii="Arial" w:hAnsi="Arial" w:cs="Arial"/>
          <w:noProof/>
          <w:sz w:val="22"/>
          <w:szCs w:val="22"/>
          <w:vertAlign w:val="superscript"/>
          <w:lang w:val="en-US"/>
        </w:rPr>
        <w:t>2</w:t>
      </w:r>
      <w:r w:rsidRPr="00807F48">
        <w:rPr>
          <w:rFonts w:ascii="Arial" w:hAnsi="Arial" w:cs="Arial"/>
          <w:noProof/>
          <w:sz w:val="22"/>
          <w:szCs w:val="22"/>
          <w:lang w:val="en-US"/>
        </w:rPr>
        <w:t>, Holz-Her is expanding by about 30 percent compared to the old location with the new building at “Großer Forst”. At the heart of the project will be a new, generously dimensioned technology and development center for prototypes, new developments and testing. An area of approx. 1100 m</w:t>
      </w:r>
      <w:r w:rsidRPr="00807F48">
        <w:rPr>
          <w:rFonts w:ascii="Arial" w:hAnsi="Arial" w:cs="Arial"/>
          <w:noProof/>
          <w:sz w:val="22"/>
          <w:szCs w:val="22"/>
          <w:vertAlign w:val="superscript"/>
          <w:lang w:val="en-US"/>
        </w:rPr>
        <w:t>2</w:t>
      </w:r>
      <w:r w:rsidRPr="00807F48">
        <w:rPr>
          <w:rFonts w:ascii="Arial" w:hAnsi="Arial" w:cs="Arial"/>
          <w:noProof/>
          <w:sz w:val="22"/>
          <w:szCs w:val="22"/>
          <w:lang w:val="en-US"/>
        </w:rPr>
        <w:t xml:space="preserve"> is planned for these purposes. Another central element of the project is the new showroom with an area of more than 1400 m</w:t>
      </w:r>
      <w:r w:rsidRPr="00807F48">
        <w:rPr>
          <w:rFonts w:ascii="Arial" w:hAnsi="Arial" w:cs="Arial"/>
          <w:noProof/>
          <w:sz w:val="22"/>
          <w:szCs w:val="22"/>
          <w:vertAlign w:val="superscript"/>
          <w:lang w:val="en-US"/>
        </w:rPr>
        <w:t>2</w:t>
      </w:r>
      <w:r w:rsidRPr="00807F48">
        <w:rPr>
          <w:rFonts w:ascii="Arial" w:hAnsi="Arial" w:cs="Arial"/>
          <w:noProof/>
          <w:sz w:val="22"/>
          <w:szCs w:val="22"/>
          <w:lang w:val="en-US"/>
        </w:rPr>
        <w:t xml:space="preserve">. Customers will have the opportunity to experience the extensive portfolio of Holz-Her in practical </w:t>
      </w:r>
      <w:r w:rsidRPr="00807F48">
        <w:rPr>
          <w:rFonts w:ascii="Arial" w:hAnsi="Arial" w:cs="Arial"/>
          <w:noProof/>
          <w:sz w:val="22"/>
          <w:szCs w:val="22"/>
          <w:lang w:val="en-US"/>
        </w:rPr>
        <w:lastRenderedPageBreak/>
        <w:t xml:space="preserve">demonstrations. In addition to CNC processing centers, edge-banding machines and panel dividing saws belong to the portfolio of the panel processing specialist. The showroom also offers space for larger sales and service events. The premises for customer training courses are located in the same building. This is where Holz-Her communicates its technology to customers, in cooperation with its worldwide service and hotline centers. </w:t>
      </w:r>
    </w:p>
    <w:p w:rsidR="00A03F4A" w:rsidRPr="00807F48" w:rsidRDefault="00A03F4A" w:rsidP="00763FB9">
      <w:pPr>
        <w:spacing w:line="360" w:lineRule="auto"/>
        <w:rPr>
          <w:rFonts w:ascii="Arial" w:hAnsi="Arial" w:cs="Arial"/>
          <w:noProof/>
          <w:sz w:val="22"/>
          <w:szCs w:val="22"/>
          <w:lang w:val="en-US"/>
        </w:rPr>
      </w:pPr>
    </w:p>
    <w:p w:rsidR="00276069" w:rsidRPr="00807F48" w:rsidRDefault="000E47A7" w:rsidP="00276069">
      <w:pPr>
        <w:spacing w:line="360" w:lineRule="auto"/>
        <w:rPr>
          <w:rFonts w:ascii="Arial" w:hAnsi="Arial" w:cs="Arial"/>
          <w:noProof/>
          <w:sz w:val="22"/>
          <w:szCs w:val="22"/>
          <w:lang w:val="en-US"/>
        </w:rPr>
      </w:pPr>
      <w:r w:rsidRPr="00807F48">
        <w:rPr>
          <w:rFonts w:ascii="Arial" w:hAnsi="Arial" w:cs="Arial"/>
          <w:noProof/>
          <w:sz w:val="22"/>
          <w:szCs w:val="22"/>
          <w:lang w:val="en-US"/>
        </w:rPr>
        <w:t xml:space="preserve">The administrative wing will house the sales, service, administration and development of Holz-Her on three floors. With its very open design and light-flooded elements, the building is designed to offer employees optimum working conditions. Offices and workplaces are designed according to the latest findings in interior design. </w:t>
      </w:r>
    </w:p>
    <w:p w:rsidR="00D02269" w:rsidRPr="00807F48" w:rsidRDefault="00D02269" w:rsidP="00276069">
      <w:pPr>
        <w:spacing w:line="360" w:lineRule="auto"/>
        <w:rPr>
          <w:rFonts w:ascii="Arial" w:eastAsia="SimSun" w:hAnsi="Arial" w:cs="Arial"/>
          <w:noProof/>
          <w:sz w:val="22"/>
          <w:szCs w:val="22"/>
          <w:lang w:val="en-US"/>
        </w:rPr>
      </w:pPr>
    </w:p>
    <w:p w:rsidR="00C12144" w:rsidRPr="00807F48" w:rsidRDefault="00D81C89" w:rsidP="00276069">
      <w:pPr>
        <w:spacing w:line="360" w:lineRule="auto"/>
        <w:rPr>
          <w:rFonts w:ascii="Arial" w:hAnsi="Arial" w:cs="Arial"/>
          <w:noProof/>
          <w:sz w:val="22"/>
          <w:szCs w:val="22"/>
          <w:lang w:val="en-US"/>
        </w:rPr>
      </w:pPr>
      <w:r w:rsidRPr="00807F48">
        <w:rPr>
          <w:rFonts w:ascii="Arial" w:eastAsia="SimSun" w:hAnsi="Arial" w:cs="Arial"/>
          <w:noProof/>
          <w:sz w:val="22"/>
          <w:szCs w:val="22"/>
          <w:lang w:val="en-US"/>
        </w:rPr>
        <w:t xml:space="preserve">The project reflects Holz-Her’s positive development in recent years and also demonstrates the company’s strategic orientation: “The capacities created are designed to accommodate a growth of 50 percent over the next five years,” emphasizes Weinig CEO Wolfgang Pöschl. The management at Weinig’s headquarters in Tauberbischofsheim is particularly proud of the solid financing of the project: “The investment is being financed entirely from our funds,” emphasizes CFO Gerald Schmidt. </w:t>
      </w:r>
    </w:p>
    <w:p w:rsidR="00F43627" w:rsidRPr="00807F48" w:rsidRDefault="00F43627" w:rsidP="00C946F1">
      <w:pPr>
        <w:autoSpaceDE w:val="0"/>
        <w:autoSpaceDN w:val="0"/>
        <w:adjustRightInd w:val="0"/>
        <w:spacing w:line="360" w:lineRule="auto"/>
        <w:ind w:right="-1"/>
        <w:rPr>
          <w:rFonts w:ascii="Arial" w:eastAsia="SimSun" w:hAnsi="Arial" w:cs="Arial"/>
          <w:noProof/>
          <w:sz w:val="22"/>
          <w:szCs w:val="22"/>
          <w:lang w:val="en-US"/>
        </w:rPr>
      </w:pPr>
    </w:p>
    <w:p w:rsidR="00BC0634" w:rsidRPr="00807F48" w:rsidRDefault="00FA562C" w:rsidP="00C946F1">
      <w:pPr>
        <w:autoSpaceDE w:val="0"/>
        <w:autoSpaceDN w:val="0"/>
        <w:adjustRightInd w:val="0"/>
        <w:spacing w:line="360" w:lineRule="auto"/>
        <w:ind w:right="-1"/>
        <w:rPr>
          <w:rFonts w:ascii="Arial" w:eastAsia="SimSun" w:hAnsi="Arial" w:cs="Arial"/>
          <w:noProof/>
          <w:sz w:val="18"/>
          <w:szCs w:val="18"/>
          <w:lang w:val="en-US"/>
        </w:rPr>
      </w:pPr>
      <w:r w:rsidRPr="00807F48">
        <w:rPr>
          <w:rFonts w:ascii="Arial" w:hAnsi="Arial" w:cs="Arial"/>
          <w:noProof/>
          <w:sz w:val="22"/>
          <w:szCs w:val="22"/>
          <w:lang w:val="en-US"/>
        </w:rPr>
        <w:t xml:space="preserve">The Weinig Group is the world-leading provider for solid wood and panel processing machines and systems. The Group employs around 2,000 people around the globe, generating annual sales of more than 400 million euros. </w:t>
      </w:r>
    </w:p>
    <w:p w:rsidR="0066440B" w:rsidRPr="00807F48" w:rsidRDefault="0066440B" w:rsidP="00C946F1">
      <w:pPr>
        <w:autoSpaceDE w:val="0"/>
        <w:autoSpaceDN w:val="0"/>
        <w:adjustRightInd w:val="0"/>
        <w:spacing w:line="360" w:lineRule="auto"/>
        <w:ind w:right="-1"/>
        <w:rPr>
          <w:rFonts w:ascii="Arial" w:eastAsia="SimSun" w:hAnsi="Arial" w:cs="Arial"/>
          <w:noProof/>
          <w:sz w:val="18"/>
          <w:szCs w:val="18"/>
          <w:lang w:val="en-US"/>
        </w:rPr>
      </w:pPr>
    </w:p>
    <w:p w:rsidR="00F95BEC" w:rsidRPr="00807F48" w:rsidRDefault="00C946F1" w:rsidP="00C946F1">
      <w:pPr>
        <w:autoSpaceDE w:val="0"/>
        <w:autoSpaceDN w:val="0"/>
        <w:adjustRightInd w:val="0"/>
        <w:spacing w:line="360" w:lineRule="auto"/>
        <w:ind w:right="-1"/>
        <w:rPr>
          <w:rFonts w:ascii="Arial" w:eastAsia="SimSun" w:hAnsi="Arial" w:cs="Arial"/>
          <w:noProof/>
          <w:sz w:val="18"/>
          <w:szCs w:val="18"/>
          <w:lang w:val="en-US"/>
        </w:rPr>
      </w:pPr>
      <w:r w:rsidRPr="00807F48">
        <w:rPr>
          <w:rFonts w:ascii="Arial" w:eastAsia="SimSun" w:hAnsi="Arial" w:cs="Arial"/>
          <w:noProof/>
          <w:sz w:val="18"/>
          <w:szCs w:val="18"/>
          <w:lang w:val="en-US"/>
        </w:rPr>
        <w:t>Photo: New Holz-Her location “Großer Forst”: The 3D computer image shows what the building will look like.</w:t>
      </w:r>
    </w:p>
    <w:sectPr w:rsidR="00F95BEC" w:rsidRPr="00807F48"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5E" w:rsidRDefault="005E5E5E">
      <w:r>
        <w:separator/>
      </w:r>
    </w:p>
  </w:endnote>
  <w:endnote w:type="continuationSeparator" w:id="0">
    <w:p w:rsidR="005E5E5E" w:rsidRDefault="005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38E6">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bCs/>
                              <w:sz w:val="22"/>
                              <w:szCs w:val="22"/>
                              <w:lang w:val="en-US"/>
                            </w:rPr>
                            <w:t xml:space="preserve">Michael </w:t>
                          </w:r>
                          <w:proofErr w:type="spellStart"/>
                          <w:r>
                            <w:rPr>
                              <w:rFonts w:ascii="Arial" w:hAnsi="Arial"/>
                              <w:b/>
                              <w:bCs/>
                              <w:sz w:val="22"/>
                              <w:szCs w:val="22"/>
                              <w:lang w:val="en-US"/>
                            </w:rPr>
                            <w:t>Weinig</w:t>
                          </w:r>
                          <w:proofErr w:type="spellEnd"/>
                          <w:r>
                            <w:rPr>
                              <w:rFonts w:ascii="Arial" w:hAnsi="Arial"/>
                              <w:b/>
                              <w:bCs/>
                              <w:sz w:val="22"/>
                              <w:szCs w:val="22"/>
                              <w:lang w:val="en-US"/>
                            </w:rPr>
                            <w:t xml:space="preserve"> AG</w:t>
                          </w:r>
                        </w:p>
                        <w:p w:rsidR="007D5FEA" w:rsidRDefault="007D5FEA">
                          <w:pPr>
                            <w:rPr>
                              <w:rFonts w:ascii="Arial" w:hAnsi="Arial"/>
                              <w:sz w:val="15"/>
                              <w:szCs w:val="15"/>
                            </w:rPr>
                          </w:pPr>
                          <w:proofErr w:type="spellStart"/>
                          <w:r>
                            <w:rPr>
                              <w:rFonts w:ascii="Arial" w:hAnsi="Arial"/>
                              <w:sz w:val="15"/>
                              <w:szCs w:val="15"/>
                              <w:lang w:val="en-US"/>
                            </w:rPr>
                            <w:t>Weinigstrasse</w:t>
                          </w:r>
                          <w:proofErr w:type="spellEnd"/>
                          <w:r>
                            <w:rPr>
                              <w:rFonts w:ascii="Arial" w:hAnsi="Arial"/>
                              <w:sz w:val="15"/>
                              <w:szCs w:val="15"/>
                              <w:lang w:val="en-US"/>
                            </w:rPr>
                            <w:t xml:space="preserve"> 2/4, 97941 </w:t>
                          </w:r>
                          <w:proofErr w:type="spellStart"/>
                          <w:r>
                            <w:rPr>
                              <w:rFonts w:ascii="Arial" w:hAnsi="Arial"/>
                              <w:sz w:val="15"/>
                              <w:szCs w:val="15"/>
                              <w:lang w:val="en-US"/>
                            </w:rPr>
                            <w:t>Tauberbischofsheim</w:t>
                          </w:r>
                          <w:proofErr w:type="spellEnd"/>
                          <w:r>
                            <w:rPr>
                              <w:rFonts w:ascii="Arial" w:hAnsi="Arial"/>
                              <w:sz w:val="15"/>
                              <w:szCs w:val="15"/>
                              <w:lang w:val="en-US"/>
                            </w:rPr>
                            <w:t xml:space="preserve">, Germany, postal address: </w:t>
                          </w:r>
                          <w:proofErr w:type="spellStart"/>
                          <w:r>
                            <w:rPr>
                              <w:rFonts w:ascii="Arial" w:hAnsi="Arial"/>
                              <w:sz w:val="15"/>
                              <w:szCs w:val="15"/>
                              <w:lang w:val="en-US"/>
                            </w:rPr>
                            <w:t>Postfach</w:t>
                          </w:r>
                          <w:proofErr w:type="spellEnd"/>
                          <w:r>
                            <w:rPr>
                              <w:rFonts w:ascii="Arial" w:hAnsi="Arial"/>
                              <w:sz w:val="15"/>
                              <w:szCs w:val="15"/>
                              <w:lang w:val="en-US"/>
                            </w:rPr>
                            <w:t xml:space="preserve"> 14 40, 97934 </w:t>
                          </w:r>
                          <w:proofErr w:type="spellStart"/>
                          <w:r>
                            <w:rPr>
                              <w:rFonts w:ascii="Arial" w:hAnsi="Arial"/>
                              <w:sz w:val="15"/>
                              <w:szCs w:val="15"/>
                              <w:lang w:val="en-US"/>
                            </w:rPr>
                            <w:t>Tauberbischofsheim</w:t>
                          </w:r>
                          <w:proofErr w:type="spellEnd"/>
                          <w:r>
                            <w:rPr>
                              <w:rFonts w:ascii="Arial" w:hAnsi="Arial"/>
                              <w:sz w:val="15"/>
                              <w:szCs w:val="15"/>
                              <w:lang w:val="en-US"/>
                            </w:rPr>
                            <w:t>,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7D5FEA" w:rsidRDefault="00EF63A6">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5E" w:rsidRDefault="005E5E5E">
      <w:r>
        <w:separator/>
      </w:r>
    </w:p>
  </w:footnote>
  <w:footnote w:type="continuationSeparator" w:id="0">
    <w:p w:rsidR="005E5E5E" w:rsidRDefault="005E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38E6"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655D"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D8F5"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5pt;height:3.25pt" o:bullet="t">
        <v:imagedata r:id="rId1" o:title=""/>
      </v:shape>
    </w:pict>
  </w:numPicBullet>
  <w:numPicBullet w:numPicBulletId="1">
    <w:pict>
      <v:shape id="_x0000_i1033" type="#_x0000_t75" style="width:3.25pt;height:3.25pt" o:bullet="t">
        <v:imagedata r:id="rId2" o:title=""/>
      </v:shape>
    </w:pict>
  </w:numPicBullet>
  <w:numPicBullet w:numPicBulletId="2">
    <w:pict>
      <v:shape id="_x0000_i1034"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5072C"/>
    <w:rsid w:val="00255232"/>
    <w:rsid w:val="00255D17"/>
    <w:rsid w:val="002576DD"/>
    <w:rsid w:val="00264F2F"/>
    <w:rsid w:val="00273809"/>
    <w:rsid w:val="0027606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6672E"/>
    <w:rsid w:val="00372762"/>
    <w:rsid w:val="00373A31"/>
    <w:rsid w:val="00377F08"/>
    <w:rsid w:val="00382717"/>
    <w:rsid w:val="003838E6"/>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7331"/>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5E5E"/>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3FB9"/>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8060E4"/>
    <w:rsid w:val="00806C4C"/>
    <w:rsid w:val="0080740E"/>
    <w:rsid w:val="00807530"/>
    <w:rsid w:val="00807F48"/>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3F78"/>
    <w:rsid w:val="00876032"/>
    <w:rsid w:val="00881E00"/>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67217"/>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39F6"/>
    <w:rsid w:val="009F4873"/>
    <w:rsid w:val="009F4D3F"/>
    <w:rsid w:val="009F721A"/>
    <w:rsid w:val="00A00149"/>
    <w:rsid w:val="00A03F4A"/>
    <w:rsid w:val="00A041FC"/>
    <w:rsid w:val="00A06DFB"/>
    <w:rsid w:val="00A21771"/>
    <w:rsid w:val="00A22010"/>
    <w:rsid w:val="00A2687F"/>
    <w:rsid w:val="00A360A6"/>
    <w:rsid w:val="00A369E9"/>
    <w:rsid w:val="00A40DC8"/>
    <w:rsid w:val="00A41907"/>
    <w:rsid w:val="00A50175"/>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3E74"/>
    <w:rsid w:val="00AE455D"/>
    <w:rsid w:val="00AE64EE"/>
    <w:rsid w:val="00AF0BC8"/>
    <w:rsid w:val="00B00C7D"/>
    <w:rsid w:val="00B03934"/>
    <w:rsid w:val="00B042D4"/>
    <w:rsid w:val="00B06D6E"/>
    <w:rsid w:val="00B32469"/>
    <w:rsid w:val="00B3764D"/>
    <w:rsid w:val="00B449A0"/>
    <w:rsid w:val="00B4552C"/>
    <w:rsid w:val="00B5749E"/>
    <w:rsid w:val="00B61923"/>
    <w:rsid w:val="00B620B0"/>
    <w:rsid w:val="00B62627"/>
    <w:rsid w:val="00B66893"/>
    <w:rsid w:val="00B702C0"/>
    <w:rsid w:val="00B7265B"/>
    <w:rsid w:val="00B80F67"/>
    <w:rsid w:val="00B8331B"/>
    <w:rsid w:val="00B87F54"/>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2269"/>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13E9"/>
    <w:rsid w:val="00D5436E"/>
    <w:rsid w:val="00D552A3"/>
    <w:rsid w:val="00D55B62"/>
    <w:rsid w:val="00D55BED"/>
    <w:rsid w:val="00D63163"/>
    <w:rsid w:val="00D645E5"/>
    <w:rsid w:val="00D661E1"/>
    <w:rsid w:val="00D66735"/>
    <w:rsid w:val="00D66A36"/>
    <w:rsid w:val="00D715B3"/>
    <w:rsid w:val="00D7295E"/>
    <w:rsid w:val="00D746BD"/>
    <w:rsid w:val="00D81C89"/>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4233"/>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627"/>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562C"/>
    <w:rsid w:val="00FA765E"/>
    <w:rsid w:val="00FB3377"/>
    <w:rsid w:val="00FB3ED6"/>
    <w:rsid w:val="00FC012F"/>
    <w:rsid w:val="00FC1051"/>
    <w:rsid w:val="00FD31DC"/>
    <w:rsid w:val="00FD5130"/>
    <w:rsid w:val="00FD6A46"/>
    <w:rsid w:val="00FD79F7"/>
    <w:rsid w:val="00FE2662"/>
    <w:rsid w:val="00FE60A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CF7242AA-B954-4378-AE60-59159322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51C74-2AA3-4693-930A-8B94EF45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468</Words>
  <Characters>2637</Characters>
  <Application>Microsoft Office Word</Application>
  <DocSecurity>0</DocSecurity>
  <Lines>64</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2017-12-18T09:02:00Z</dcterms:created>
  <dcterms:modified xsi:type="dcterms:W3CDTF">2017-12-18T10:45:00Z</dcterms:modified>
</cp:coreProperties>
</file>