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B65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B65FEC">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5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Febrero de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950AEA" w:rsidP="00950AEA">
      <w:pPr>
        <w:spacing w:line="360" w:lineRule="auto"/>
        <w:rPr>
          <w:rFonts w:ascii="Arial" w:hAnsi="Arial" w:cs="Arial"/>
          <w:b/>
          <w:sz w:val="32"/>
          <w:szCs w:val="32"/>
        </w:rPr>
      </w:pPr>
      <w:r>
        <w:rPr>
          <w:rFonts w:ascii="Arial" w:hAnsi="Arial"/>
          <w:b/>
          <w:sz w:val="32"/>
        </w:rPr>
        <w:t>Weinig Cube Plus: la segunda generación con gran valor añadido</w:t>
      </w:r>
    </w:p>
    <w:p w:rsidR="00950AEA" w:rsidRPr="00950AEA" w:rsidRDefault="00950AEA" w:rsidP="00950AEA">
      <w:pPr>
        <w:spacing w:line="360" w:lineRule="auto"/>
        <w:rPr>
          <w:rFonts w:ascii="Arial" w:hAnsi="Arial" w:cs="Arial"/>
          <w:sz w:val="22"/>
          <w:szCs w:val="22"/>
        </w:rPr>
      </w:pPr>
      <w:r>
        <w:rPr>
          <w:rFonts w:ascii="Arial" w:hAnsi="Arial"/>
          <w:sz w:val="22"/>
        </w:rPr>
        <w:t>La Cube de WEINIG se ha convertido en sinónimo del cepillado sencillo y perfecto de piezas por las cuatro caras en una sola pasada. Más de 500 equipos vendidos - la mayoría de los cuales en Alemania, Austria y Suiza - dan testimonio impresionante de ello. Sin embargo, este éxito no es motivo para Weinig para dormirse sobre los laureles.</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Todo lo contrario: en la feria Holz-Handwerk de Nuremberg, Weinig presentará la segunda generación de la máquina: la Cube Plus. La Cube Plus combina funciones probadas - como el manejo intuitivo y el posicionamiento automático - con confortables funciones adicionales. Con esta combinación, la Cube Plus subraya su pretensión de ser la cepilladora más fácil de manejar en el mundo entero, multiplicando la velocidad de mecanizado obtenida en el mecanizado con planeadoras y regruesadoras.</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El mando de la Cube Plus dispone por defecto de una pantalla táctil de 10.4 pulgadas en diagonal, más de tres veces más grande que la pantalla actual. Esto permite que los botones sean más grandes para mayor comodidad al introducir las dimensiones y la velocidad de avance.</w:t>
      </w:r>
    </w:p>
    <w:p w:rsidR="00950AEA" w:rsidRPr="00950AEA" w:rsidRDefault="00950AEA" w:rsidP="00950AEA">
      <w:pPr>
        <w:spacing w:line="360" w:lineRule="auto"/>
        <w:rPr>
          <w:rFonts w:ascii="Arial" w:hAnsi="Arial" w:cs="Arial"/>
          <w:sz w:val="22"/>
          <w:szCs w:val="22"/>
        </w:rPr>
      </w:pPr>
      <w:r>
        <w:rPr>
          <w:rFonts w:ascii="Arial" w:hAnsi="Arial"/>
          <w:sz w:val="22"/>
        </w:rPr>
        <w:lastRenderedPageBreak/>
        <w:t xml:space="preserve">Otras mejoras que ofrece la Cube Plus están relacionadas con las herramientas: </w:t>
      </w:r>
      <w:r w:rsidR="00F74F2F">
        <w:rPr>
          <w:rFonts w:ascii="Arial" w:hAnsi="Arial"/>
          <w:sz w:val="22"/>
        </w:rPr>
        <w:t>p</w:t>
      </w:r>
      <w:r>
        <w:rPr>
          <w:rFonts w:ascii="Arial" w:hAnsi="Arial"/>
          <w:sz w:val="22"/>
        </w:rPr>
        <w:t>or un lado, la nueva generación dispone en la versión estándar del sistema de herramientas EasyLock que permite el cambio de las cuchillas reversibles en la máquina. Por otro lado, el nuevo diseño de las herramientas proporciona una trayectoria optimizada de las virutas para su aspiración, además de reducir sensiblemente el ruido percibido por el operador.</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También existe la opción de equipar la Cube Plus con cabezales portacuchillas helicoidales provistas de plaquitas reversibles de metal duro. Con ello se obtienen superficies de buena calidad y se reduce el astillado alrededor de los nudos en el mecanizado de madera dura.</w:t>
      </w:r>
    </w:p>
    <w:p w:rsidR="00950AEA" w:rsidRPr="00950AEA" w:rsidRDefault="00950AEA" w:rsidP="00950AEA">
      <w:pPr>
        <w:spacing w:line="360" w:lineRule="auto"/>
        <w:rPr>
          <w:rFonts w:ascii="Arial" w:hAnsi="Arial" w:cs="Arial"/>
          <w:sz w:val="22"/>
          <w:szCs w:val="22"/>
        </w:rPr>
      </w:pPr>
      <w:r>
        <w:rPr>
          <w:rFonts w:ascii="Arial" w:hAnsi="Arial"/>
          <w:sz w:val="22"/>
        </w:rPr>
        <w:t>Para facilitar al máximo el cambio necesario de herramientas de los cabezales helicoidales, la Cube Plus dispone, de forma estándar, de tuercas de sujeción para las herramientas que permiten el uso de llaves convencionales. También existe la opción de utilizar tuercas de sujeción rápida.</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En este contexto, también se ha facilitado sustancialmente el ajuste del husillo planeador. Para el ajuste del cabezal de cepillado con respecto a la mesa de la máquina ahora se dispone de un ajuste de precisión en la parte delantera de la máquina, permitiendo el posicionamiento radial de forma rápida y confortable.</w:t>
      </w:r>
    </w:p>
    <w:p w:rsidR="00950AEA" w:rsidRPr="00950AEA" w:rsidRDefault="00950AEA" w:rsidP="00950AEA">
      <w:pPr>
        <w:spacing w:line="360" w:lineRule="auto"/>
        <w:rPr>
          <w:rFonts w:ascii="Arial" w:hAnsi="Arial" w:cs="Arial"/>
          <w:sz w:val="22"/>
          <w:szCs w:val="22"/>
        </w:rPr>
      </w:pPr>
      <w:r>
        <w:rPr>
          <w:rFonts w:ascii="Arial" w:hAnsi="Arial"/>
          <w:sz w:val="22"/>
        </w:rPr>
        <w:t>Los que deseen aprovechar aún más la Cube Plus, podrán ampliar la máquina con el apilador automático en la salida del equipo.  Esto permitirá la operación económica por una sola persona. La pantalla en la entrada visualiza al operario constantemente la capacidad residual del apilador automático para aceptar más piezas.</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sz w:val="22"/>
        </w:rPr>
        <w:t>En resumidas cuentas, la Cube Plus dispone de algunas innovaciones inteligentes para aumentar el confort de manejo en cuanto a control, emisión acústica y cambio de herramientas. Todas las innovaciones podrán experimentarse en vivo en la feria Holz-Handwerk, pabellón 9, en Nuremberg.</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18"/>
          <w:szCs w:val="18"/>
        </w:rPr>
      </w:pPr>
      <w:r>
        <w:rPr>
          <w:rFonts w:ascii="Arial" w:hAnsi="Arial"/>
          <w:sz w:val="18"/>
        </w:rPr>
        <w:t>Foto:</w:t>
      </w:r>
    </w:p>
    <w:p w:rsidR="00950AEA" w:rsidRPr="00950AEA" w:rsidRDefault="00950AEA" w:rsidP="00950AEA">
      <w:pPr>
        <w:spacing w:line="360" w:lineRule="auto"/>
        <w:rPr>
          <w:rFonts w:ascii="Arial" w:hAnsi="Arial" w:cs="Arial"/>
          <w:sz w:val="18"/>
          <w:szCs w:val="18"/>
        </w:rPr>
      </w:pPr>
      <w:r>
        <w:rPr>
          <w:rFonts w:ascii="Arial" w:hAnsi="Arial"/>
          <w:sz w:val="18"/>
        </w:rPr>
        <w:t>Cube Plus: el „cubo mágico“ optimizado celebra su estreno en Nuremberg</w:t>
      </w:r>
    </w:p>
    <w:p w:rsidR="00F95BEC" w:rsidRPr="00950AEA" w:rsidRDefault="00F95BEC" w:rsidP="00950AEA">
      <w:pPr>
        <w:spacing w:line="360" w:lineRule="auto"/>
        <w:rPr>
          <w:rFonts w:ascii="Arial" w:hAnsi="Arial" w:cs="Arial"/>
          <w:sz w:val="22"/>
          <w:szCs w:val="22"/>
        </w:rPr>
      </w:pPr>
    </w:p>
    <w:sectPr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DF7" w:rsidRDefault="00E24DF7">
      <w:r>
        <w:separator/>
      </w:r>
    </w:p>
  </w:endnote>
  <w:endnote w:type="continuationSeparator" w:id="0">
    <w:p w:rsidR="00E24DF7" w:rsidRDefault="00E24DF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B65FEC">
    <w:pPr>
      <w:pStyle w:val="Fuzeile"/>
    </w:pPr>
    <w:r w:rsidRPr="00B65FEC">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DF7" w:rsidRDefault="00E24DF7">
      <w:r>
        <w:separator/>
      </w:r>
    </w:p>
  </w:footnote>
  <w:footnote w:type="continuationSeparator" w:id="0">
    <w:p w:rsidR="00E24DF7" w:rsidRDefault="00E24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B65FEC" w:rsidP="00D1526F">
    <w:pPr>
      <w:pStyle w:val="Kopfzeile"/>
      <w:tabs>
        <w:tab w:val="clear" w:pos="9072"/>
        <w:tab w:val="right" w:pos="8647"/>
        <w:tab w:val="right" w:pos="9922"/>
      </w:tabs>
      <w:ind w:right="-1560"/>
      <w:jc w:val="right"/>
    </w:pPr>
    <w:r w:rsidRPr="00B65FEC">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B65FEC">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815AC7">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15pt;height:3.15pt" o:bullet="t">
        <v:imagedata r:id="rId1" o:title=""/>
      </v:shape>
    </w:pict>
  </w:numPicBullet>
  <w:numPicBullet w:numPicBulletId="1">
    <w:pict>
      <v:shape id="_x0000_i1044" type="#_x0000_t75" style="width:3.15pt;height:3.15pt" o:bullet="t">
        <v:imagedata r:id="rId2" o:title=""/>
      </v:shape>
    </w:pict>
  </w:numPicBullet>
  <w:numPicBullet w:numPicBulletId="2">
    <w:pict>
      <v:shape id="_x0000_i1045" type="#_x0000_t75" style="width:11.9pt;height:11.9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42C01"/>
    <w:rsid w:val="00054473"/>
    <w:rsid w:val="00054B69"/>
    <w:rsid w:val="00065085"/>
    <w:rsid w:val="000717FA"/>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4D98"/>
    <w:rsid w:val="002C01C4"/>
    <w:rsid w:val="002C0E55"/>
    <w:rsid w:val="002D2585"/>
    <w:rsid w:val="002D3CFD"/>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2292C"/>
    <w:rsid w:val="00433EFE"/>
    <w:rsid w:val="004406F2"/>
    <w:rsid w:val="00442DFE"/>
    <w:rsid w:val="00446CEF"/>
    <w:rsid w:val="00447191"/>
    <w:rsid w:val="004539EF"/>
    <w:rsid w:val="0046217B"/>
    <w:rsid w:val="00467F18"/>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5AC7"/>
    <w:rsid w:val="00816B8B"/>
    <w:rsid w:val="008215CE"/>
    <w:rsid w:val="00825873"/>
    <w:rsid w:val="00827316"/>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FF4"/>
    <w:rsid w:val="00926F6D"/>
    <w:rsid w:val="009352D6"/>
    <w:rsid w:val="0094006B"/>
    <w:rsid w:val="00950AEA"/>
    <w:rsid w:val="009764B0"/>
    <w:rsid w:val="0099294D"/>
    <w:rsid w:val="00993AEC"/>
    <w:rsid w:val="00995510"/>
    <w:rsid w:val="00996950"/>
    <w:rsid w:val="009976D9"/>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0F4E"/>
    <w:rsid w:val="00A84E34"/>
    <w:rsid w:val="00A90332"/>
    <w:rsid w:val="00AC465B"/>
    <w:rsid w:val="00AF0BC8"/>
    <w:rsid w:val="00B03934"/>
    <w:rsid w:val="00B32469"/>
    <w:rsid w:val="00B4552C"/>
    <w:rsid w:val="00B5749E"/>
    <w:rsid w:val="00B62627"/>
    <w:rsid w:val="00B6302F"/>
    <w:rsid w:val="00B65FEC"/>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24DF7"/>
    <w:rsid w:val="00E40581"/>
    <w:rsid w:val="00E46E87"/>
    <w:rsid w:val="00E525CD"/>
    <w:rsid w:val="00E579A0"/>
    <w:rsid w:val="00E60B30"/>
    <w:rsid w:val="00E70E72"/>
    <w:rsid w:val="00E84456"/>
    <w:rsid w:val="00E868D3"/>
    <w:rsid w:val="00E95574"/>
    <w:rsid w:val="00EA1EA9"/>
    <w:rsid w:val="00EB2184"/>
    <w:rsid w:val="00EC3215"/>
    <w:rsid w:val="00EC352F"/>
    <w:rsid w:val="00EC4FAF"/>
    <w:rsid w:val="00EE6AD1"/>
    <w:rsid w:val="00EE74D6"/>
    <w:rsid w:val="00EF63A6"/>
    <w:rsid w:val="00F04129"/>
    <w:rsid w:val="00F24C51"/>
    <w:rsid w:val="00F352AD"/>
    <w:rsid w:val="00F35D9D"/>
    <w:rsid w:val="00F50AD5"/>
    <w:rsid w:val="00F52C7B"/>
    <w:rsid w:val="00F7164C"/>
    <w:rsid w:val="00F74F2F"/>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5B392-88C8-4B7F-87CE-7D56F2CC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506</Words>
  <Characters>2674</Characters>
  <Application>Microsoft Office Word</Application>
  <DocSecurity>0</DocSecurity>
  <Lines>71</Lines>
  <Paragraphs>13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2009-03-27T09:16:00Z</cp:lastPrinted>
  <dcterms:created xsi:type="dcterms:W3CDTF">2016-02-17T13:49:00Z</dcterms:created>
  <dcterms:modified xsi:type="dcterms:W3CDTF">2016-02-18T07:56:00Z</dcterms:modified>
</cp:coreProperties>
</file>