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C0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C0D42">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7D33F8">
                    <w:rPr>
                      <w:rFonts w:ascii="Arial" w:hAnsi="Arial"/>
                      <w:sz w:val="16"/>
                    </w:rPr>
                    <w:t xml:space="preserve">      </w:t>
                  </w:r>
                  <w:r>
                    <w:rPr>
                      <w:rFonts w:ascii="Arial" w:hAnsi="Arial"/>
                      <w:sz w:val="16"/>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C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F5186" w:rsidRPr="00114C42" w:rsidRDefault="00167D0C" w:rsidP="00114C42">
      <w:pPr>
        <w:spacing w:line="360" w:lineRule="auto"/>
        <w:jc w:val="both"/>
        <w:rPr>
          <w:rFonts w:ascii="Arial" w:eastAsia="SimSun" w:hAnsi="Arial" w:cs="Arial"/>
          <w:b/>
          <w:color w:val="000000"/>
          <w:sz w:val="32"/>
          <w:szCs w:val="32"/>
        </w:rPr>
      </w:pPr>
      <w:r>
        <w:rPr>
          <w:rFonts w:ascii="Arial" w:hAnsi="Arial"/>
          <w:b/>
          <w:color w:val="000000"/>
          <w:sz w:val="32"/>
        </w:rPr>
        <w:t>Weinig InTech 2016 : cap sur l'avenir avec W4.0 Digital</w:t>
      </w:r>
    </w:p>
    <w:p w:rsidR="003B5DF1" w:rsidRPr="00114C42" w:rsidRDefault="003B5DF1" w:rsidP="0061008C">
      <w:pPr>
        <w:spacing w:line="360" w:lineRule="auto"/>
        <w:rPr>
          <w:rFonts w:ascii="Arial" w:hAnsi="Arial" w:cs="Tahoma"/>
          <w:sz w:val="22"/>
          <w:szCs w:val="22"/>
        </w:rPr>
      </w:pPr>
      <w:r>
        <w:rPr>
          <w:rFonts w:ascii="Arial" w:hAnsi="Arial"/>
          <w:sz w:val="22"/>
        </w:rPr>
        <w:t>C'est sur un résultat positif que le groupe Weinig a clôturé ses tradi</w:t>
      </w:r>
      <w:r w:rsidR="007D33F8">
        <w:rPr>
          <w:rFonts w:ascii="Arial" w:hAnsi="Arial"/>
          <w:sz w:val="22"/>
        </w:rPr>
        <w:t>-</w:t>
      </w:r>
      <w:r>
        <w:rPr>
          <w:rFonts w:ascii="Arial" w:hAnsi="Arial"/>
          <w:sz w:val="22"/>
        </w:rPr>
        <w:t>tio</w:t>
      </w:r>
      <w:r>
        <w:rPr>
          <w:rFonts w:ascii="Arial" w:hAnsi="Arial"/>
          <w:sz w:val="22"/>
        </w:rPr>
        <w:t>n</w:t>
      </w:r>
      <w:r>
        <w:rPr>
          <w:rFonts w:ascii="Arial" w:hAnsi="Arial"/>
          <w:sz w:val="22"/>
        </w:rPr>
        <w:t>nelles journées portes ouvertes InTech. Près de 1 000 clients de 32 pays ont suivi l'invitation et sont venus à Tauberbischofsheim che</w:t>
      </w:r>
      <w:r>
        <w:rPr>
          <w:rFonts w:ascii="Arial" w:hAnsi="Arial"/>
          <w:sz w:val="22"/>
        </w:rPr>
        <w:t>r</w:t>
      </w:r>
      <w:r>
        <w:rPr>
          <w:rFonts w:ascii="Arial" w:hAnsi="Arial"/>
          <w:sz w:val="22"/>
        </w:rPr>
        <w:t>cher des informations et des suggestions pour de nouveaux investiss</w:t>
      </w:r>
      <w:r>
        <w:rPr>
          <w:rFonts w:ascii="Arial" w:hAnsi="Arial"/>
          <w:sz w:val="22"/>
        </w:rPr>
        <w:t>e</w:t>
      </w:r>
      <w:r>
        <w:rPr>
          <w:rFonts w:ascii="Arial" w:hAnsi="Arial"/>
          <w:sz w:val="22"/>
        </w:rPr>
        <w:t>ments. Sur plus de 4 000 m</w:t>
      </w:r>
      <w:r>
        <w:rPr>
          <w:rFonts w:ascii="Arial" w:hAnsi="Arial"/>
          <w:sz w:val="22"/>
          <w:vertAlign w:val="superscript"/>
        </w:rPr>
        <w:t>2</w:t>
      </w:r>
      <w:r>
        <w:rPr>
          <w:rFonts w:ascii="Arial" w:hAnsi="Arial"/>
          <w:sz w:val="22"/>
        </w:rPr>
        <w:t>, Weinig a présenté un programme complet couvrant toute la chaîne de création de valeur de l'usinage du bois ma</w:t>
      </w:r>
      <w:r>
        <w:rPr>
          <w:rFonts w:ascii="Arial" w:hAnsi="Arial"/>
          <w:sz w:val="22"/>
        </w:rPr>
        <w:t>s</w:t>
      </w:r>
      <w:r>
        <w:rPr>
          <w:rFonts w:ascii="Arial" w:hAnsi="Arial"/>
          <w:sz w:val="22"/>
        </w:rPr>
        <w:t>sif, et a mis en avant grâce aux technologies W4.0 Digital sa position de leader sur le sujet porteur d'avenir qu'est l'Industrie 4.0.</w:t>
      </w:r>
      <w:r w:rsidR="007D33F8">
        <w:rPr>
          <w:rFonts w:ascii="Arial" w:hAnsi="Arial"/>
          <w:sz w:val="22"/>
        </w:rPr>
        <w:t xml:space="preserve"> </w:t>
      </w:r>
      <w:r>
        <w:rPr>
          <w:rFonts w:ascii="Arial" w:hAnsi="Arial"/>
          <w:sz w:val="22"/>
        </w:rPr>
        <w:t xml:space="preserve"> 30 machines et systèmes ont pu être vendus sur l'ensemble du groupe. Le volume de commandes a été sensiblement supérieur à celui des dernières journées portes ouvertes InTech en 2014. La conférence de presse de la veille a été l'occasion pour le président du directoire Wolfgang Pöschl d'anno</w:t>
      </w:r>
      <w:r>
        <w:rPr>
          <w:rFonts w:ascii="Arial" w:hAnsi="Arial"/>
          <w:sz w:val="22"/>
        </w:rPr>
        <w:t>n</w:t>
      </w:r>
      <w:r>
        <w:rPr>
          <w:rFonts w:ascii="Arial" w:hAnsi="Arial"/>
          <w:sz w:val="22"/>
        </w:rPr>
        <w:t xml:space="preserve">cer en outre une évolution très positive pour le groupe Weinig. </w:t>
      </w:r>
    </w:p>
    <w:p w:rsidR="003B5DF1" w:rsidRPr="00114C42" w:rsidRDefault="003B5DF1" w:rsidP="0061008C">
      <w:pPr>
        <w:spacing w:line="360" w:lineRule="auto"/>
        <w:rPr>
          <w:rFonts w:ascii="Arial" w:hAnsi="Arial" w:cs="Tahoma"/>
          <w:sz w:val="22"/>
          <w:szCs w:val="22"/>
        </w:rPr>
      </w:pPr>
    </w:p>
    <w:p w:rsidR="00471961" w:rsidRDefault="00664231" w:rsidP="0061008C">
      <w:pPr>
        <w:spacing w:line="360" w:lineRule="auto"/>
        <w:rPr>
          <w:rFonts w:ascii="Arial" w:hAnsi="Arial" w:cs="Tahoma"/>
          <w:sz w:val="22"/>
          <w:szCs w:val="22"/>
        </w:rPr>
      </w:pPr>
      <w:r>
        <w:rPr>
          <w:rFonts w:ascii="Arial" w:hAnsi="Arial"/>
          <w:sz w:val="22"/>
        </w:rPr>
        <w:t>Très apprécié de nos clients, le mix de démonstrations live et d'inform</w:t>
      </w:r>
      <w:r>
        <w:rPr>
          <w:rFonts w:ascii="Arial" w:hAnsi="Arial"/>
          <w:sz w:val="22"/>
        </w:rPr>
        <w:t>a</w:t>
      </w:r>
      <w:r>
        <w:rPr>
          <w:rFonts w:ascii="Arial" w:hAnsi="Arial"/>
          <w:sz w:val="22"/>
        </w:rPr>
        <w:t xml:space="preserve">tions pratiques a encore une fois marqué cette 22ème édition de </w:t>
      </w:r>
      <w:r w:rsidR="007D33F8">
        <w:rPr>
          <w:rFonts w:ascii="Arial" w:hAnsi="Arial"/>
          <w:sz w:val="22"/>
        </w:rPr>
        <w:br/>
      </w:r>
      <w:r>
        <w:rPr>
          <w:rFonts w:ascii="Arial" w:hAnsi="Arial"/>
          <w:sz w:val="22"/>
        </w:rPr>
        <w:t xml:space="preserve">l'InTech, principalement axée sur la numérisation de la production, </w:t>
      </w:r>
      <w:r w:rsidR="007D33F8">
        <w:rPr>
          <w:rFonts w:ascii="Arial" w:hAnsi="Arial"/>
          <w:sz w:val="22"/>
        </w:rPr>
        <w:br/>
      </w:r>
      <w:r>
        <w:rPr>
          <w:rFonts w:ascii="Arial" w:hAnsi="Arial"/>
          <w:sz w:val="22"/>
        </w:rPr>
        <w:t>domaine dans lequel Weinig a développé un portefeuille de solutions complet. Cette gamme de solutions va du "System Plus" pour le rab</w:t>
      </w:r>
      <w:r>
        <w:rPr>
          <w:rFonts w:ascii="Arial" w:hAnsi="Arial"/>
          <w:sz w:val="22"/>
        </w:rPr>
        <w:t>o</w:t>
      </w:r>
      <w:r>
        <w:rPr>
          <w:rFonts w:ascii="Arial" w:hAnsi="Arial"/>
          <w:sz w:val="22"/>
        </w:rPr>
        <w:t>tage et le profilage à l'"OptiPal" pour le débit en passant par "Fencon" et la technologie d'ordinateur pilote pour la fabrication de fenêtres. La su</w:t>
      </w:r>
      <w:r>
        <w:rPr>
          <w:rFonts w:ascii="Arial" w:hAnsi="Arial"/>
          <w:sz w:val="22"/>
        </w:rPr>
        <w:t>r</w:t>
      </w:r>
      <w:r>
        <w:rPr>
          <w:rFonts w:ascii="Arial" w:hAnsi="Arial"/>
          <w:sz w:val="22"/>
        </w:rPr>
        <w:t>vei</w:t>
      </w:r>
      <w:r>
        <w:rPr>
          <w:rFonts w:ascii="Arial" w:hAnsi="Arial"/>
          <w:sz w:val="22"/>
        </w:rPr>
        <w:t>l</w:t>
      </w:r>
      <w:r>
        <w:rPr>
          <w:rFonts w:ascii="Arial" w:hAnsi="Arial"/>
          <w:sz w:val="22"/>
        </w:rPr>
        <w:t xml:space="preserve">lance des machines ainsi que la maintenance préventive constituent </w:t>
      </w:r>
      <w:r>
        <w:rPr>
          <w:rFonts w:ascii="Arial" w:hAnsi="Arial"/>
          <w:sz w:val="22"/>
        </w:rPr>
        <w:lastRenderedPageBreak/>
        <w:t>deux autres axes majeurs, auxquels Weinig contribue particulièrement avec son application innovante "Service App". En parallèle, "Millvision" offre une solution performante pour la production de meubles. Enfin, toujours au sein du groupe, Holz-Her propose avec son "atelier intell</w:t>
      </w:r>
      <w:r>
        <w:rPr>
          <w:rFonts w:ascii="Arial" w:hAnsi="Arial"/>
          <w:sz w:val="22"/>
        </w:rPr>
        <w:t>i</w:t>
      </w:r>
      <w:r>
        <w:rPr>
          <w:rFonts w:ascii="Arial" w:hAnsi="Arial"/>
          <w:sz w:val="22"/>
        </w:rPr>
        <w:t xml:space="preserve">gent" un concept attrayant pour le débit des matériaux dérivés du bois. Comme le souligne Gregor Baumbusch, directeur des ventes, tous ces systèmes ont pour objectif une "transparence maximale des processus" et il s'agit par-dessus tout "d'apporter aux clients des améliorations en matière de coûts, de disponibilité et de ressources tout en simplifiant l'utilisation au maximum". Pendant sa conférence quotidienne, qui a suscité tous les jours un vif intérêt auprès du public, le professeur Hube a bien illustré les défis que l'Industrie 4.0 posait aux entreprises. "Les données sont le carburant du XXIème siècle", a constaté le chercheur en économie. Selon lui, le développement n'englobe pas seulement les composants des technologies de production, mais également tous les processus de l'entreprise. Il recommande donc aux entreprises de </w:t>
      </w:r>
      <w:r w:rsidR="007D33F8">
        <w:rPr>
          <w:rFonts w:ascii="Arial" w:hAnsi="Arial"/>
          <w:sz w:val="22"/>
        </w:rPr>
        <w:br/>
      </w:r>
      <w:r>
        <w:rPr>
          <w:rFonts w:ascii="Arial" w:hAnsi="Arial"/>
          <w:sz w:val="22"/>
        </w:rPr>
        <w:t>s'a</w:t>
      </w:r>
      <w:r>
        <w:rPr>
          <w:rFonts w:ascii="Arial" w:hAnsi="Arial"/>
          <w:sz w:val="22"/>
        </w:rPr>
        <w:t>s</w:t>
      </w:r>
      <w:r>
        <w:rPr>
          <w:rFonts w:ascii="Arial" w:hAnsi="Arial"/>
          <w:sz w:val="22"/>
        </w:rPr>
        <w:t>surer tout d'abord qu'elles sont bien prêtes à franchir le pas avant de lancer leurs premiers projets pilotes.</w:t>
      </w:r>
    </w:p>
    <w:p w:rsidR="0074688B" w:rsidRPr="00114C42" w:rsidRDefault="0074688B" w:rsidP="0061008C">
      <w:pPr>
        <w:spacing w:line="360" w:lineRule="auto"/>
        <w:rPr>
          <w:rFonts w:ascii="Arial" w:hAnsi="Arial" w:cs="Tahoma"/>
          <w:sz w:val="22"/>
          <w:szCs w:val="22"/>
        </w:rPr>
      </w:pPr>
    </w:p>
    <w:p w:rsidR="00DC1E61" w:rsidRPr="00114C42" w:rsidRDefault="00C33722" w:rsidP="0061008C">
      <w:pPr>
        <w:spacing w:line="360" w:lineRule="auto"/>
        <w:rPr>
          <w:rFonts w:ascii="Arial" w:hAnsi="Arial" w:cs="Tahoma"/>
          <w:sz w:val="22"/>
          <w:szCs w:val="22"/>
        </w:rPr>
      </w:pPr>
      <w:r>
        <w:rPr>
          <w:rFonts w:ascii="Arial" w:hAnsi="Arial"/>
          <w:sz w:val="22"/>
        </w:rPr>
        <w:t xml:space="preserve">Outre le sujet central de la numérisation de la production, le public de l'InTech 2016 s'est principalement intéressé au secteur de produits </w:t>
      </w:r>
      <w:r w:rsidR="007D33F8">
        <w:rPr>
          <w:rFonts w:ascii="Arial" w:hAnsi="Arial"/>
          <w:sz w:val="22"/>
        </w:rPr>
        <w:br/>
      </w:r>
      <w:r>
        <w:rPr>
          <w:rFonts w:ascii="Arial" w:hAnsi="Arial"/>
          <w:sz w:val="22"/>
        </w:rPr>
        <w:t>R</w:t>
      </w:r>
      <w:r>
        <w:rPr>
          <w:rFonts w:ascii="Arial" w:hAnsi="Arial"/>
          <w:sz w:val="22"/>
        </w:rPr>
        <w:t>a</w:t>
      </w:r>
      <w:r>
        <w:rPr>
          <w:rFonts w:ascii="Arial" w:hAnsi="Arial"/>
          <w:sz w:val="22"/>
        </w:rPr>
        <w:t xml:space="preserve">botage et profilage. Plusieurs commandes ont ainsi été enregistrées pour la moulurière Powermat 2400. Le "Classic Shop" de Weinig a pu lui aussi signer quelques ventes grâce à son offre étoffée en machines d'occasion. Les présentations de Weinig Concept, qui rencontrent </w:t>
      </w:r>
      <w:r w:rsidR="007D33F8">
        <w:rPr>
          <w:rFonts w:ascii="Arial" w:hAnsi="Arial"/>
          <w:sz w:val="22"/>
        </w:rPr>
        <w:br/>
      </w:r>
      <w:r>
        <w:rPr>
          <w:rFonts w:ascii="Arial" w:hAnsi="Arial"/>
          <w:sz w:val="22"/>
        </w:rPr>
        <w:t>actuellement un grand succès sur le marché avec des solutions de sy</w:t>
      </w:r>
      <w:r>
        <w:rPr>
          <w:rFonts w:ascii="Arial" w:hAnsi="Arial"/>
          <w:sz w:val="22"/>
        </w:rPr>
        <w:t>s</w:t>
      </w:r>
      <w:r>
        <w:rPr>
          <w:rFonts w:ascii="Arial" w:hAnsi="Arial"/>
          <w:sz w:val="22"/>
        </w:rPr>
        <w:t>tèmes complètes, ont également suscité un très vif intérêt. Parmi les nombreuses nouveautés présentées lors de l'InTech, citons par exemple le système de débit OptiCut S60 wflex+, qui débite de façon entièrement automatique en longueur et en largeur en une seule passe, la pannea</w:t>
      </w:r>
      <w:r>
        <w:rPr>
          <w:rFonts w:ascii="Arial" w:hAnsi="Arial"/>
          <w:sz w:val="22"/>
        </w:rPr>
        <w:t>u</w:t>
      </w:r>
      <w:r>
        <w:rPr>
          <w:rFonts w:ascii="Arial" w:hAnsi="Arial"/>
          <w:sz w:val="22"/>
        </w:rPr>
        <w:t>teuse ProfiPress T Next Generation aux performances boostées ou e</w:t>
      </w:r>
      <w:r>
        <w:rPr>
          <w:rFonts w:ascii="Arial" w:hAnsi="Arial"/>
          <w:sz w:val="22"/>
        </w:rPr>
        <w:t>n</w:t>
      </w:r>
      <w:r>
        <w:rPr>
          <w:rFonts w:ascii="Arial" w:hAnsi="Arial"/>
          <w:sz w:val="22"/>
        </w:rPr>
        <w:t xml:space="preserve">core le fraisage de contours sur les quatre faces. Avec cette innovation, Weinig transpose sur la profileuse une application typique de centre d'usinage. Les visiteurs ont également pu découvrir en pleine action des </w:t>
      </w:r>
      <w:r>
        <w:rPr>
          <w:rFonts w:ascii="Arial" w:hAnsi="Arial"/>
          <w:sz w:val="22"/>
        </w:rPr>
        <w:lastRenderedPageBreak/>
        <w:t>installations de clients opérationnelles, en particulier et pour la première fois la fabrication de meubles sur un système Conturex. La démonstr</w:t>
      </w:r>
      <w:r>
        <w:rPr>
          <w:rFonts w:ascii="Arial" w:hAnsi="Arial"/>
          <w:sz w:val="22"/>
        </w:rPr>
        <w:t>a</w:t>
      </w:r>
      <w:r>
        <w:rPr>
          <w:rFonts w:ascii="Arial" w:hAnsi="Arial"/>
          <w:sz w:val="22"/>
        </w:rPr>
        <w:t>tion de ces installations complexes a été rendue possible par l'intégr</w:t>
      </w:r>
      <w:r>
        <w:rPr>
          <w:rFonts w:ascii="Arial" w:hAnsi="Arial"/>
          <w:sz w:val="22"/>
        </w:rPr>
        <w:t>a</w:t>
      </w:r>
      <w:r>
        <w:rPr>
          <w:rFonts w:ascii="Arial" w:hAnsi="Arial"/>
          <w:sz w:val="22"/>
        </w:rPr>
        <w:t xml:space="preserve">tion des bâtiment de montage aux surfaces d'exposition.  "C'est le gros point fort de l'InTech", a souligné Wolfgang Pöschl. </w:t>
      </w:r>
    </w:p>
    <w:p w:rsidR="004D0154" w:rsidRPr="00114C42" w:rsidRDefault="004D0154" w:rsidP="0061008C">
      <w:pPr>
        <w:spacing w:line="360" w:lineRule="auto"/>
        <w:rPr>
          <w:rFonts w:ascii="Arial" w:hAnsi="Arial" w:cs="Tahoma"/>
          <w:sz w:val="22"/>
          <w:szCs w:val="22"/>
        </w:rPr>
      </w:pPr>
    </w:p>
    <w:p w:rsidR="00FB7E0C" w:rsidRPr="00C95C72" w:rsidRDefault="00CD614B" w:rsidP="00B75478">
      <w:pPr>
        <w:spacing w:line="360" w:lineRule="auto"/>
        <w:rPr>
          <w:rFonts w:ascii="Arial" w:hAnsi="Arial" w:cs="Tahoma"/>
          <w:sz w:val="22"/>
          <w:szCs w:val="22"/>
        </w:rPr>
      </w:pPr>
      <w:r>
        <w:rPr>
          <w:rFonts w:ascii="Arial" w:hAnsi="Arial"/>
          <w:sz w:val="22"/>
        </w:rPr>
        <w:t>La veille de l'InTech, le président du directoire avait donné la traditio</w:t>
      </w:r>
      <w:r>
        <w:rPr>
          <w:rFonts w:ascii="Arial" w:hAnsi="Arial"/>
          <w:sz w:val="22"/>
        </w:rPr>
        <w:t>n</w:t>
      </w:r>
      <w:r>
        <w:rPr>
          <w:rFonts w:ascii="Arial" w:hAnsi="Arial"/>
          <w:sz w:val="22"/>
        </w:rPr>
        <w:t>nelle conférence de presse avec le directeur des ventes Gregor Bau</w:t>
      </w:r>
      <w:r>
        <w:rPr>
          <w:rFonts w:ascii="Arial" w:hAnsi="Arial"/>
          <w:sz w:val="22"/>
        </w:rPr>
        <w:t>m</w:t>
      </w:r>
      <w:r>
        <w:rPr>
          <w:rFonts w:ascii="Arial" w:hAnsi="Arial"/>
          <w:sz w:val="22"/>
        </w:rPr>
        <w:t>busch, le directeur financier Gerald Schmidt et les directeurs des se</w:t>
      </w:r>
      <w:r>
        <w:rPr>
          <w:rFonts w:ascii="Arial" w:hAnsi="Arial"/>
          <w:sz w:val="22"/>
        </w:rPr>
        <w:t>c</w:t>
      </w:r>
      <w:r>
        <w:rPr>
          <w:rFonts w:ascii="Arial" w:hAnsi="Arial"/>
          <w:sz w:val="22"/>
        </w:rPr>
        <w:t xml:space="preserve">teurs de produits pour répondre aux questions des 30 représentants de la presse spécialisée présents. Les résultats commerciaux étaient un des sujets phares. Pour l'exercice en cours, le groupe </w:t>
      </w:r>
      <w:r>
        <w:rPr>
          <w:rFonts w:ascii="Arial" w:hAnsi="Arial"/>
          <w:color w:val="000000"/>
          <w:sz w:val="22"/>
        </w:rPr>
        <w:t>va vraisembl</w:t>
      </w:r>
      <w:r>
        <w:rPr>
          <w:rFonts w:ascii="Arial" w:hAnsi="Arial"/>
          <w:color w:val="000000"/>
          <w:sz w:val="22"/>
        </w:rPr>
        <w:t>a</w:t>
      </w:r>
      <w:r>
        <w:rPr>
          <w:rFonts w:ascii="Arial" w:hAnsi="Arial"/>
          <w:color w:val="000000"/>
          <w:sz w:val="22"/>
        </w:rPr>
        <w:t>blement dégager un chiffre d'affaires global de 380 millions d'euros, ce qui représente une augmentation de 6 % par rapport à l'année préc</w:t>
      </w:r>
      <w:r>
        <w:rPr>
          <w:rFonts w:ascii="Arial" w:hAnsi="Arial"/>
          <w:color w:val="000000"/>
          <w:sz w:val="22"/>
        </w:rPr>
        <w:t>é</w:t>
      </w:r>
      <w:r>
        <w:rPr>
          <w:rFonts w:ascii="Arial" w:hAnsi="Arial"/>
          <w:color w:val="000000"/>
          <w:sz w:val="22"/>
        </w:rPr>
        <w:t>dente pour le leader mondial des machines et des systèmes d'usinage du bois massif et des matériaux dérivés du bois. "Dans l'ensemble, une évolution réjouissante qui devrait se poursuivre l'année prochaine si l'on se fie à la situation actuelle", a conclu Wolfgang Pöschl.</w:t>
      </w:r>
    </w:p>
    <w:p w:rsidR="00463DF9" w:rsidRDefault="00463DF9" w:rsidP="00B75478">
      <w:pPr>
        <w:rPr>
          <w:rFonts w:ascii="Tahoma" w:hAnsi="Tahoma" w:cs="Tahoma"/>
          <w:b/>
          <w:sz w:val="22"/>
          <w:szCs w:val="22"/>
        </w:rPr>
      </w:pPr>
    </w:p>
    <w:p w:rsidR="000761D8" w:rsidRDefault="00AA60A6" w:rsidP="00D240EF">
      <w:pPr>
        <w:autoSpaceDE w:val="0"/>
        <w:autoSpaceDN w:val="0"/>
        <w:adjustRightInd w:val="0"/>
        <w:spacing w:line="360" w:lineRule="auto"/>
        <w:ind w:right="-1"/>
        <w:rPr>
          <w:rFonts w:ascii="Arial" w:eastAsia="SimSun" w:hAnsi="Arial" w:cs="Arial"/>
          <w:sz w:val="18"/>
          <w:szCs w:val="18"/>
        </w:rPr>
      </w:pPr>
      <w:r>
        <w:rPr>
          <w:rFonts w:ascii="Arial" w:hAnsi="Arial"/>
          <w:sz w:val="18"/>
        </w:rPr>
        <w:t>5 photos</w:t>
      </w:r>
    </w:p>
    <w:p w:rsidR="00F95BEC" w:rsidRPr="00DF096A" w:rsidRDefault="00F95BEC" w:rsidP="00EF63A6">
      <w:pPr>
        <w:spacing w:line="360" w:lineRule="auto"/>
        <w:jc w:val="both"/>
        <w:rPr>
          <w:rFonts w:ascii="Arial" w:hAnsi="Arial" w:cs="Arial"/>
          <w:sz w:val="18"/>
          <w:szCs w:val="18"/>
        </w:rPr>
      </w:pPr>
    </w:p>
    <w:sectPr w:rsidR="00F95BEC"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2C" w:rsidRDefault="004A042C">
      <w:r>
        <w:separator/>
      </w:r>
    </w:p>
  </w:endnote>
  <w:endnote w:type="continuationSeparator" w:id="0">
    <w:p w:rsidR="004A042C" w:rsidRDefault="004A0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C0D42">
    <w:pPr>
      <w:pStyle w:val="Fuzeile"/>
    </w:pPr>
    <w:r w:rsidRPr="00DC0D42">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2C" w:rsidRDefault="004A042C">
      <w:r>
        <w:separator/>
      </w:r>
    </w:p>
  </w:footnote>
  <w:footnote w:type="continuationSeparator" w:id="0">
    <w:p w:rsidR="004A042C" w:rsidRDefault="004A0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C0D42" w:rsidP="00D1526F">
    <w:pPr>
      <w:pStyle w:val="Kopfzeile"/>
      <w:tabs>
        <w:tab w:val="clear" w:pos="9072"/>
        <w:tab w:val="right" w:pos="8647"/>
        <w:tab w:val="right" w:pos="9922"/>
      </w:tabs>
      <w:ind w:right="-1560"/>
      <w:jc w:val="right"/>
    </w:pPr>
    <w:r w:rsidRPr="00DC0D42">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DC0D42">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A581B">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pt;height:3pt" o:bullet="t">
        <v:imagedata r:id="rId1" o:title=""/>
      </v:shape>
    </w:pict>
  </w:numPicBullet>
  <w:numPicBullet w:numPicBulletId="1">
    <w:pict>
      <v:shape id="_x0000_i1056" type="#_x0000_t75" style="width:3pt;height:3pt" o:bullet="t">
        <v:imagedata r:id="rId2" o:title=""/>
      </v:shape>
    </w:pict>
  </w:numPicBullet>
  <w:numPicBullet w:numPicBulletId="2">
    <w:pict>
      <v:shape id="_x0000_i105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5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3E7D"/>
    <w:rsid w:val="00084BA0"/>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F1FE3"/>
    <w:rsid w:val="001F3B1E"/>
    <w:rsid w:val="001F5186"/>
    <w:rsid w:val="001F75EC"/>
    <w:rsid w:val="002140FC"/>
    <w:rsid w:val="00215B09"/>
    <w:rsid w:val="0025072C"/>
    <w:rsid w:val="00255232"/>
    <w:rsid w:val="00255D17"/>
    <w:rsid w:val="00263BD3"/>
    <w:rsid w:val="00264F2F"/>
    <w:rsid w:val="00273809"/>
    <w:rsid w:val="00276C2F"/>
    <w:rsid w:val="0028086B"/>
    <w:rsid w:val="00281AEE"/>
    <w:rsid w:val="00293920"/>
    <w:rsid w:val="00295091"/>
    <w:rsid w:val="002A12A0"/>
    <w:rsid w:val="002A28AD"/>
    <w:rsid w:val="002A33E6"/>
    <w:rsid w:val="002A5CE9"/>
    <w:rsid w:val="002A5ED0"/>
    <w:rsid w:val="002A71A4"/>
    <w:rsid w:val="002B1171"/>
    <w:rsid w:val="002B465F"/>
    <w:rsid w:val="002B4D98"/>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2140"/>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A042C"/>
    <w:rsid w:val="004A36AD"/>
    <w:rsid w:val="004A3DEF"/>
    <w:rsid w:val="004A50DA"/>
    <w:rsid w:val="004A6F8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50D3"/>
    <w:rsid w:val="005A612B"/>
    <w:rsid w:val="005A6E59"/>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1AFE"/>
    <w:rsid w:val="00642205"/>
    <w:rsid w:val="006443C6"/>
    <w:rsid w:val="00652E7D"/>
    <w:rsid w:val="0065398D"/>
    <w:rsid w:val="00655684"/>
    <w:rsid w:val="00661B7D"/>
    <w:rsid w:val="00662D24"/>
    <w:rsid w:val="00663970"/>
    <w:rsid w:val="00664231"/>
    <w:rsid w:val="006646C0"/>
    <w:rsid w:val="006707C4"/>
    <w:rsid w:val="00670B82"/>
    <w:rsid w:val="00682CAB"/>
    <w:rsid w:val="0069019E"/>
    <w:rsid w:val="00691476"/>
    <w:rsid w:val="00694330"/>
    <w:rsid w:val="00695BDA"/>
    <w:rsid w:val="00696279"/>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FAE"/>
    <w:rsid w:val="00794FCC"/>
    <w:rsid w:val="007954A4"/>
    <w:rsid w:val="007A3A65"/>
    <w:rsid w:val="007A672B"/>
    <w:rsid w:val="007B22DD"/>
    <w:rsid w:val="007C174B"/>
    <w:rsid w:val="007C2726"/>
    <w:rsid w:val="007C359A"/>
    <w:rsid w:val="007C457E"/>
    <w:rsid w:val="007D33F1"/>
    <w:rsid w:val="007D33F8"/>
    <w:rsid w:val="007D5FEA"/>
    <w:rsid w:val="007D6BE3"/>
    <w:rsid w:val="007E374B"/>
    <w:rsid w:val="007E76F6"/>
    <w:rsid w:val="007F3747"/>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A0CD6"/>
    <w:rsid w:val="008A3014"/>
    <w:rsid w:val="008A4518"/>
    <w:rsid w:val="008A4FE4"/>
    <w:rsid w:val="008A6AF7"/>
    <w:rsid w:val="008A7FC5"/>
    <w:rsid w:val="008B5B90"/>
    <w:rsid w:val="008B5D6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5510"/>
    <w:rsid w:val="009955F0"/>
    <w:rsid w:val="00996950"/>
    <w:rsid w:val="009A581B"/>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69D0"/>
    <w:rsid w:val="00C129DC"/>
    <w:rsid w:val="00C13FED"/>
    <w:rsid w:val="00C15F5D"/>
    <w:rsid w:val="00C16D1C"/>
    <w:rsid w:val="00C33722"/>
    <w:rsid w:val="00C34749"/>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5D91"/>
    <w:rsid w:val="00D96AB4"/>
    <w:rsid w:val="00DA1F38"/>
    <w:rsid w:val="00DA5268"/>
    <w:rsid w:val="00DB7763"/>
    <w:rsid w:val="00DC0D42"/>
    <w:rsid w:val="00DC1E61"/>
    <w:rsid w:val="00DD023B"/>
    <w:rsid w:val="00DE45B5"/>
    <w:rsid w:val="00DF096A"/>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B30"/>
    <w:rsid w:val="00E61BA5"/>
    <w:rsid w:val="00E70E72"/>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F04129"/>
    <w:rsid w:val="00F1650C"/>
    <w:rsid w:val="00F24C0F"/>
    <w:rsid w:val="00F24C51"/>
    <w:rsid w:val="00F26EBF"/>
    <w:rsid w:val="00F352AD"/>
    <w:rsid w:val="00F35D9D"/>
    <w:rsid w:val="00F50AD5"/>
    <w:rsid w:val="00F52C7B"/>
    <w:rsid w:val="00F623E2"/>
    <w:rsid w:val="00F6245E"/>
    <w:rsid w:val="00F64FC8"/>
    <w:rsid w:val="00F7249B"/>
    <w:rsid w:val="00F755A1"/>
    <w:rsid w:val="00F83034"/>
    <w:rsid w:val="00F85654"/>
    <w:rsid w:val="00F86711"/>
    <w:rsid w:val="00F86B5C"/>
    <w:rsid w:val="00F9133A"/>
    <w:rsid w:val="00F92627"/>
    <w:rsid w:val="00F948DE"/>
    <w:rsid w:val="00F94ECE"/>
    <w:rsid w:val="00F95BEC"/>
    <w:rsid w:val="00FA0916"/>
    <w:rsid w:val="00FA1972"/>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2FA6B-CD56-4E20-82C4-3960B9B2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763</Words>
  <Characters>4243</Characters>
  <Application>Microsoft Office Word</Application>
  <DocSecurity>0</DocSecurity>
  <Lines>90</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2016-11-23T06:15:00Z</dcterms:created>
  <dcterms:modified xsi:type="dcterms:W3CDTF">2016-11-23T06:22:00Z</dcterms:modified>
</cp:coreProperties>
</file>