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202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hAnsi="Arial" w:cs="Arial" w:ascii="Arial"/>
          <w:noProof/>
          <w:lang w:val="pl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Państwa osoba do kontaktów: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Dyrektor ds. komunikacji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Telefon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Fax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375BC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Styczeń 2016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hAnsi="Arial" w:cs="Arial" w:ascii="Arial"/>
                      <w:sz w:val="16"/>
                      <w:lang w:val="pl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hAnsi="Arial" w:cs="Arial" w:ascii="Arial"/>
          <w:sz w:val="36"/>
          <w:szCs w:val="36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INFORMACJA PRASOWA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A67436" w:rsidRPr="00A67436" w:rsidRDefault="00B6302F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  <w:bidi w:val="0"/>
      </w:pPr>
      <w:r>
        <w:rPr>
          <w:rFonts w:hAnsi="Arial" w:cs="Arial" w:eastAsia="SimSun" w:ascii="Arial"/>
          <w:color w:val="000000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Weinig: </w:t>
      </w:r>
      <w:r>
        <w:rPr>
          <w:rFonts w:hAnsi="Arial" w:cs="Arial" w:eastAsia="SimSun" w:ascii="Arial"/>
          <w:color w:val="000000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4000-na </w:t>
      </w:r>
      <w:r>
        <w:rPr>
          <w:rFonts w:hAnsi="Arial" w:cs="Arial" w:eastAsia="SimSun" w:ascii="Arial"/>
          <w:color w:val="000000"/>
          <w:sz w:val="32"/>
          <w:szCs w:val="32"/>
          <w:lang w:val="pl"/>
          <w:b w:val="1"/>
          <w:bCs w:val="1"/>
          <w:i w:val="0"/>
          <w:iCs w:val="0"/>
          <w:u w:val="none"/>
          <w:vertAlign w:val="baseline"/>
          <w:rtl w:val="0"/>
        </w:rPr>
        <w:t xml:space="preserve">strugarka czterostronna z fabryki w Chinach</w:t>
      </w:r>
    </w:p>
    <w:p w:rsidR="00110964" w:rsidRDefault="00375BCB" w:rsidP="003F1A6B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 zakładzie produkcyjnym firmy Weinig w chińskim Yantai zjechała z taśmy 4000-na automatyczna strugarka czterostronna. Maszyna typu Unimat 318 zostanie dostarczona do klienta w USA. Rocznicę produkcji uczczono ceremonią, na którą zebrało się kierownictwo zakładu oraz liderki i liderzy zespołów. </w:t>
      </w:r>
    </w:p>
    <w:p w:rsidR="00110964" w:rsidRDefault="00110964" w:rsidP="003F1A6B">
      <w:pPr>
        <w:spacing w:line="360" w:lineRule="auto"/>
        <w:rPr>
          <w:rFonts w:ascii="Arial" w:hAnsi="Arial" w:cs="Arial"/>
          <w:sz w:val="22"/>
          <w:szCs w:val="22"/>
        </w:rPr>
      </w:pPr>
    </w:p>
    <w:p w:rsidR="00375BCB" w:rsidRPr="003F1A6B" w:rsidRDefault="00307E12" w:rsidP="003F1A6B">
      <w:pPr>
        <w:spacing w:line="360" w:lineRule="auto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4000-na strugarka czterostronna jest dla firmy Weinig kamieniem milowym w jej owocnym zaangażowaniu w Chinach. Przedsiębiorstwo założyło swój oddział w Yantai już przed 21 laty, stając się tym samym niemieckim pionierem branży w tym kraju. W roku 1997 wybudowano zakład i uruchomiono produkcję standardowych maszyn do strugania i profilowania. W roku 2010 rozszerzono produkcję o linie do produkcji okien. Weinig zyskał w międzyczasie mocną pozycję w produkcji, sprzedaży i usługach serwisowych w Chinach.</w:t>
      </w:r>
    </w:p>
    <w:p w:rsidR="00BB2F2F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22"/>
          <w:szCs w:val="22"/>
        </w:rPr>
      </w:pPr>
    </w:p>
    <w:p w:rsidR="00BB2F2F" w:rsidRPr="0078734B" w:rsidRDefault="00BB2F2F" w:rsidP="00EF63A6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Zdjęcie:</w:t>
      </w:r>
    </w:p>
    <w:p w:rsidR="00BB2F2F" w:rsidRPr="0078734B" w:rsidRDefault="003F1A6B" w:rsidP="003F1A6B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color w:val="000000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pl"/>
          <w:b w:val="0"/>
          <w:bCs w:val="0"/>
          <w:i w:val="0"/>
          <w:iCs w:val="0"/>
          <w:u w:val="none"/>
          <w:vertAlign w:val="baseline"/>
          <w:rtl w:val="0"/>
        </w:rPr>
        <w:t xml:space="preserve">Wielki dzień dla Weinig Yantai: 4000-na strugarka czterostronna zjechała z taśmy.</w:t>
      </w:r>
    </w:p>
    <w:p w:rsidR="00F95BEC" w:rsidRPr="00903644" w:rsidRDefault="00F95BEC" w:rsidP="00EF63A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780" w:rsidRDefault="00E03780">
      <w:pPr>
        <w:bidi w:val="0"/>
      </w:pPr>
      <w:r>
        <w:separator/>
      </w:r>
    </w:p>
  </w:endnote>
  <w:endnote w:type="continuationSeparator" w:id="0">
    <w:p w:rsidR="00E03780" w:rsidRDefault="00E03780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02CB6">
    <w:pPr>
      <w:pStyle w:val="Fuzeile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hAnsi="Arial" w:ascii="Arial"/>
                    <w:sz w:val="22"/>
                    <w:szCs w:val="22"/>
                    <w:lang w:val="pl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Weinigstraße 2/4, 97941 Tauberbischofsheim · Postfach 14 40, 97934 Tauberbischofsheim, Niemcy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p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Telefon +49 93 41/86-0, Telefax+49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780" w:rsidRDefault="00E03780">
      <w:pPr>
        <w:bidi w:val="0"/>
      </w:pPr>
      <w:r>
        <w:separator/>
      </w:r>
    </w:p>
  </w:footnote>
  <w:footnote w:type="continuationSeparator" w:id="0">
    <w:p w:rsidR="00E03780" w:rsidRDefault="00E03780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202CB6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pl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pt;height:3pt" o:bullet="t">
        <v:imagedata r:id="rId1" o:title=""/>
      </v:shape>
    </w:pict>
  </w:numPicBullet>
  <w:numPicBullet w:numPicBulletId="1">
    <w:pict>
      <v:shape id="_x0000_i1054" type="#_x0000_t75" style="width:3pt;height:3pt" o:bullet="t">
        <v:imagedata r:id="rId2" o:title=""/>
      </v:shape>
    </w:pict>
  </w:numPicBullet>
  <w:numPicBullet w:numPicBulletId="2">
    <w:pict>
      <v:shape id="_x0000_i1055" type="#_x0000_t75" style="width:12pt;height:12pt" o:bullet="t">
        <v:imagedata r:id="rId3" o:title=""/>
      </v:shape>
    </w:pict>
  </w:numPicBullet>
  <w:abstractNum w:abstractNumId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10043C"/>
    <w:rsid w:val="00106D18"/>
    <w:rsid w:val="00110964"/>
    <w:rsid w:val="00110FB2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414B5C-C35B-49B3-9A83-3CF62DE2C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1</Pages>
  <Words>132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2</cp:revision>
  <cp:lastPrinted>2009-03-27T09:16:00Z</cp:lastPrinted>
  <dcterms:created xsi:type="dcterms:W3CDTF">2016-01-14T08:22:00Z</dcterms:created>
  <dcterms:modified xsi:type="dcterms:W3CDTF">2016-01-14T08:22:00Z</dcterms:modified>
</cp:coreProperties>
</file>