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912A7F" w:rsidRDefault="007A0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9.05pt;height:158.25pt;z-index:251657728" filled="f" stroked="f">
            <v:textbox style="mso-next-textbox:#_x0000_s1037">
              <w:txbxContent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Ihr Ansprechpartner</w:t>
                  </w:r>
                  <w:r w:rsidR="007D5FEA" w:rsidRPr="00912A7F">
                    <w:rPr>
                      <w:rFonts w:ascii="Arial" w:hAnsi="Arial" w:cs="Arial"/>
                      <w:sz w:val="16"/>
                    </w:rPr>
                    <w:t>: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t>Philipp Schulte-Derne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Marketing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912A7F" w:rsidRPr="00912A7F">
                    <w:rPr>
                      <w:rFonts w:ascii="Arial" w:hAnsi="Arial" w:cs="Arial"/>
                      <w:sz w:val="16"/>
                    </w:rPr>
                    <w:t>und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 xml:space="preserve"> Internet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Pr="00912A7F" w:rsidRDefault="00912A7F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Telefone</w:t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702-129</w:t>
                  </w:r>
                </w:p>
                <w:p w:rsidR="007D5FEA" w:rsidRPr="00912A7F" w:rsidRDefault="007D5FEA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 xml:space="preserve">Fax      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702-101</w:t>
                  </w:r>
                </w:p>
                <w:p w:rsidR="007D5FEA" w:rsidRPr="00912A7F" w:rsidRDefault="009B2B76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Philipp.schulte-derne@holzher.com</w:t>
                  </w:r>
                </w:p>
                <w:p w:rsidR="007D5FEA" w:rsidRPr="00912A7F" w:rsidRDefault="0080448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="00912A7F">
                    <w:rPr>
                      <w:rFonts w:ascii="Arial" w:hAnsi="Arial" w:cs="Arial"/>
                      <w:sz w:val="16"/>
                    </w:rPr>
                    <w:t>Wörter gesamt</w:t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sz w:val="16"/>
                    </w:rPr>
                    <w:instrText xml:space="preserve"> NUMWORDS  \# "0"  \* MERGEFORMAT </w:instrTex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BE0C6B">
                    <w:rPr>
                      <w:rFonts w:ascii="Arial" w:hAnsi="Arial" w:cs="Arial"/>
                      <w:noProof/>
                      <w:sz w:val="16"/>
                    </w:rPr>
                    <w:t>479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6"/>
                    </w:rPr>
                    <w:t>mit Leerzeichen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): 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Keywords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CharactersWithSpaces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BE0C6B">
                    <w:rPr>
                      <w:rFonts w:ascii="Arial" w:hAnsi="Arial" w:cs="Arial"/>
                      <w:sz w:val="16"/>
                    </w:rPr>
                    <w:t>4060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instrText xml:space="preserve"> DATE  \@ "MMMM yyyy"  \* MERGEFORMAT </w:instrTex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separate"/>
                  </w:r>
                  <w:r w:rsidR="007A0087">
                    <w:rPr>
                      <w:rFonts w:ascii="Arial" w:hAnsi="Arial" w:cs="Arial"/>
                      <w:b/>
                      <w:noProof/>
                      <w:sz w:val="16"/>
                    </w:rPr>
                    <w:t>März 2016</w: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pStyle w:val="berschrift4"/>
                    <w:ind w:left="7080"/>
                  </w:pPr>
                  <w:r w:rsidRPr="00912A7F"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912A7F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912A7F">
        <w:rPr>
          <w:rFonts w:ascii="Arial" w:hAnsi="Arial" w:cs="Arial"/>
          <w:caps/>
          <w:sz w:val="36"/>
          <w:szCs w:val="36"/>
        </w:rPr>
        <w:t>PRESSEMITTEILUNG</w:t>
      </w:r>
    </w:p>
    <w:p w:rsidR="005F4A8B" w:rsidRPr="00912A7F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 w:rsidRPr="00180DD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Neue TECTRA-Versionen „</w:t>
      </w:r>
      <w:proofErr w:type="spellStart"/>
      <w:r w:rsidRPr="00180DD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dynamic</w:t>
      </w:r>
      <w:proofErr w:type="spellEnd"/>
      <w:r w:rsidRPr="00180DD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“ und „</w:t>
      </w:r>
      <w:proofErr w:type="spellStart"/>
      <w:r w:rsidRPr="00180DD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lift</w:t>
      </w:r>
      <w:proofErr w:type="spellEnd"/>
      <w:r w:rsidRPr="00180DD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“</w:t>
      </w:r>
    </w:p>
    <w:p w:rsidR="00180DDB" w:rsidRDefault="00180DDB" w:rsidP="00180DDB">
      <w:pPr>
        <w:pStyle w:val="NurText"/>
        <w:spacing w:line="360" w:lineRule="auto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 w:rsidRPr="00180DD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für hohen Materialdurchsatz 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Plattensägen der TECTRA-Serie - Die a</w:t>
      </w:r>
      <w:r>
        <w:rPr>
          <w:rFonts w:ascii="Arial" w:hAnsi="Arial" w:cs="Arial"/>
        </w:rPr>
        <w:t xml:space="preserve">npassungsfähige Druckbalkensäge. </w:t>
      </w:r>
      <w:r w:rsidRPr="00180DDB">
        <w:rPr>
          <w:rFonts w:ascii="Arial" w:hAnsi="Arial" w:cs="Arial"/>
        </w:rPr>
        <w:t>Mit den neuen Plattenaufteilsägen TECTRA 6120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„</w:t>
      </w:r>
      <w:proofErr w:type="spellStart"/>
      <w:proofErr w:type="gramStart"/>
      <w:r w:rsidRPr="00180DDB">
        <w:rPr>
          <w:rFonts w:ascii="Arial" w:hAnsi="Arial" w:cs="Arial"/>
        </w:rPr>
        <w:t>dynamic</w:t>
      </w:r>
      <w:proofErr w:type="spellEnd"/>
      <w:proofErr w:type="gramEnd"/>
      <w:r w:rsidRPr="00180DDB">
        <w:rPr>
          <w:rFonts w:ascii="Arial" w:hAnsi="Arial" w:cs="Arial"/>
        </w:rPr>
        <w:t>“ und „</w:t>
      </w:r>
      <w:proofErr w:type="spellStart"/>
      <w:r w:rsidRPr="00180DDB">
        <w:rPr>
          <w:rFonts w:ascii="Arial" w:hAnsi="Arial" w:cs="Arial"/>
        </w:rPr>
        <w:t>lift</w:t>
      </w:r>
      <w:proofErr w:type="spellEnd"/>
      <w:r w:rsidRPr="00180DDB">
        <w:rPr>
          <w:rFonts w:ascii="Arial" w:hAnsi="Arial" w:cs="Arial"/>
        </w:rPr>
        <w:t>“ erweitert HOLZ-HER seine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Modellpalette um zwei weitere Lösungen für die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 xml:space="preserve">Serienproduktion. Die TECTRA 6120 </w:t>
      </w:r>
      <w:proofErr w:type="spellStart"/>
      <w:r w:rsidRPr="00180DDB">
        <w:rPr>
          <w:rFonts w:ascii="Arial" w:hAnsi="Arial" w:cs="Arial"/>
        </w:rPr>
        <w:t>dynamic</w:t>
      </w:r>
      <w:proofErr w:type="spellEnd"/>
      <w:r w:rsidRPr="00180DDB">
        <w:rPr>
          <w:rFonts w:ascii="Arial" w:hAnsi="Arial" w:cs="Arial"/>
        </w:rPr>
        <w:t xml:space="preserve"> ist mit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ihrer Schnittbreite von 6250 mm vor allem für die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Beschickung durch das STORE-MASTER 5110 Plattenlagersystem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proofErr w:type="gramStart"/>
      <w:r w:rsidRPr="00180DDB">
        <w:rPr>
          <w:rFonts w:ascii="Arial" w:hAnsi="Arial" w:cs="Arial"/>
        </w:rPr>
        <w:t>ideal</w:t>
      </w:r>
      <w:proofErr w:type="gramEnd"/>
      <w:r w:rsidRPr="00180DDB">
        <w:rPr>
          <w:rFonts w:ascii="Arial" w:hAnsi="Arial" w:cs="Arial"/>
        </w:rPr>
        <w:t xml:space="preserve"> gerüstet. TECTRA 6120 </w:t>
      </w:r>
      <w:proofErr w:type="spellStart"/>
      <w:r w:rsidRPr="00180DDB">
        <w:rPr>
          <w:rFonts w:ascii="Arial" w:hAnsi="Arial" w:cs="Arial"/>
        </w:rPr>
        <w:t>lift</w:t>
      </w:r>
      <w:proofErr w:type="spellEnd"/>
      <w:r w:rsidRPr="00180DDB">
        <w:rPr>
          <w:rFonts w:ascii="Arial" w:hAnsi="Arial" w:cs="Arial"/>
        </w:rPr>
        <w:t xml:space="preserve"> ist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dank neu entwickeltem Präzisionshubtisch perfekt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für die Beschickung mit kompletten Plattenstapeln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 xml:space="preserve">gerüstet. 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Beide Modelle erlauben mit 95 mm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Sägeblattüberstand und durchzugsstarken 11- bzw.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15-kW-Motoren schnellste Bearbeitungen auch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bei hohem Materialdurchsatz und im Paketschnitt.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Damit überzeugen die TECTRA Druckbalkensägen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durch eine optimale Integration in bestehende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Produktionsprozesse.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  <w:b/>
        </w:rPr>
      </w:pPr>
      <w:r w:rsidRPr="00180DDB">
        <w:rPr>
          <w:rFonts w:ascii="Arial" w:hAnsi="Arial" w:cs="Arial"/>
          <w:b/>
        </w:rPr>
        <w:t>TECTRA 6120 classic – die neue Mittelklasse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Mit der Druckbalkensäge TECTRA 6120 classic mit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 xml:space="preserve">82 mm </w:t>
      </w:r>
      <w:r>
        <w:rPr>
          <w:rFonts w:ascii="Arial" w:hAnsi="Arial" w:cs="Arial"/>
        </w:rPr>
        <w:t>S</w:t>
      </w:r>
      <w:r w:rsidRPr="00180DDB">
        <w:rPr>
          <w:rFonts w:ascii="Arial" w:hAnsi="Arial" w:cs="Arial"/>
        </w:rPr>
        <w:t>ägeblattüberstand bietet HOLZ-HER das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ideale Zuschnittpaket für Einzelplatten und Zuschnitte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kleinerer Pakete. Mit ihrem idealen Preis-Leistungs-Verhältnis und allen baulichen Merkmalen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der größeren Maschinen dieser Baureihe ist sie perfekt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für den präzisen Zuschnitt positioniert. So bietet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bereits die classic-Ausführung der 6120 Präzisionstechnologien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wie geschliffene Linearführungen und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lastRenderedPageBreak/>
        <w:t xml:space="preserve">bürstenlose </w:t>
      </w:r>
      <w:proofErr w:type="spellStart"/>
      <w:r w:rsidRPr="00180DDB">
        <w:rPr>
          <w:rFonts w:ascii="Arial" w:hAnsi="Arial" w:cs="Arial"/>
        </w:rPr>
        <w:t>Servoantriebe</w:t>
      </w:r>
      <w:proofErr w:type="spellEnd"/>
      <w:r w:rsidRPr="00180DDB">
        <w:rPr>
          <w:rFonts w:ascii="Arial" w:hAnsi="Arial" w:cs="Arial"/>
        </w:rPr>
        <w:t xml:space="preserve"> sowie eine SPS-Steuerung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 xml:space="preserve">der neuesten Generation. 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Durch die optimale Kraftverteilung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am massiven Sägewagen erreichen alle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HOLZ-HER Druckbalkensägen neben einer extremen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Genauigkeit auch ein optimales Schnittergebnis.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Zusätzlich minimiert die über die Optimierungssoftware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gesteuerte Schnittlängen-automatik die Bearbeitungszeiten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aller Schnittpläne.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Die TECTRA 6120 und die TECTRA 6120 classic sind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im Standard bereits mit einem durchzugstarken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11-kW- bzw. 7,5-kW-Motor ausgestattet. Optional</w:t>
      </w:r>
      <w:r>
        <w:rPr>
          <w:rFonts w:ascii="Arial" w:hAnsi="Arial" w:cs="Arial"/>
        </w:rPr>
        <w:t xml:space="preserve"> sind</w:t>
      </w:r>
      <w:r w:rsidRPr="00180DDB">
        <w:rPr>
          <w:rFonts w:ascii="Arial" w:hAnsi="Arial" w:cs="Arial"/>
        </w:rPr>
        <w:t xml:space="preserve"> für Paketschnitte und Non-Wood Anwendungen</w:t>
      </w:r>
      <w:r>
        <w:rPr>
          <w:rFonts w:ascii="Arial" w:hAnsi="Arial" w:cs="Arial"/>
        </w:rPr>
        <w:t xml:space="preserve">, </w:t>
      </w:r>
      <w:r w:rsidRPr="00180DDB">
        <w:rPr>
          <w:rFonts w:ascii="Arial" w:hAnsi="Arial" w:cs="Arial"/>
        </w:rPr>
        <w:t>ein drehzahlgeregelter 15-kW- bzw. ein 11-kWHauptmotor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für die classic-Ausführung lieferbar.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Werkzeugloses Positionieren der Vorritzsäge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Über die beiden gesteuerten Positionierachsen für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Höhen- und Seitenverstellung kann die Vorritzsäge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proofErr w:type="gramStart"/>
      <w:r w:rsidRPr="00180DDB">
        <w:rPr>
          <w:rFonts w:ascii="Arial" w:hAnsi="Arial" w:cs="Arial"/>
        </w:rPr>
        <w:t>vom</w:t>
      </w:r>
      <w:proofErr w:type="gramEnd"/>
      <w:r w:rsidRPr="00180DDB">
        <w:rPr>
          <w:rFonts w:ascii="Arial" w:hAnsi="Arial" w:cs="Arial"/>
        </w:rPr>
        <w:t xml:space="preserve"> Bedienpult aus auf Knopfdruck exakt an das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Hauptsägeblatt angepasst werden. So wird wertvolle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Zeit beim Umrüsten gespart und eine perfekte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 xml:space="preserve">Schnittgüte garantiert. 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Das im Standard enthaltene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bi-direktionale Nuten ist stufenlos einstellbar und</w:t>
      </w:r>
      <w:r>
        <w:rPr>
          <w:rFonts w:ascii="Arial" w:hAnsi="Arial" w:cs="Arial"/>
        </w:rPr>
        <w:t xml:space="preserve"> trägt erheblich zur Zeit</w:t>
      </w:r>
      <w:r w:rsidRPr="00180DDB">
        <w:rPr>
          <w:rFonts w:ascii="Arial" w:hAnsi="Arial" w:cs="Arial"/>
        </w:rPr>
        <w:t>ersparnis bei der Herstellung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breiter Nuten und Biegeplatten bei.</w:t>
      </w:r>
      <w:r>
        <w:rPr>
          <w:rFonts w:ascii="Arial" w:hAnsi="Arial" w:cs="Arial"/>
        </w:rPr>
        <w:t xml:space="preserve"> 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 xml:space="preserve">Der über eine gummierte Rolle funktionierende </w:t>
      </w:r>
      <w:proofErr w:type="spellStart"/>
      <w:r w:rsidRPr="00180DDB">
        <w:rPr>
          <w:rFonts w:ascii="Arial" w:hAnsi="Arial" w:cs="Arial"/>
        </w:rPr>
        <w:t>Winkelanpresser</w:t>
      </w:r>
      <w:proofErr w:type="spellEnd"/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proofErr w:type="gramStart"/>
      <w:r w:rsidRPr="00180DDB">
        <w:rPr>
          <w:rFonts w:ascii="Arial" w:hAnsi="Arial" w:cs="Arial"/>
        </w:rPr>
        <w:t>kann</w:t>
      </w:r>
      <w:proofErr w:type="gramEnd"/>
      <w:r w:rsidRPr="00180DDB">
        <w:rPr>
          <w:rFonts w:ascii="Arial" w:hAnsi="Arial" w:cs="Arial"/>
        </w:rPr>
        <w:t xml:space="preserve"> materialabhängig im Anpressdruck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reguliert werden. So werden Beschädigungen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vermieden und absolute Winkelgenauigkeit garantiert.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 xml:space="preserve">Für die TECTRA 6120 power, </w:t>
      </w:r>
      <w:proofErr w:type="spellStart"/>
      <w:r w:rsidRPr="00180DDB">
        <w:rPr>
          <w:rFonts w:ascii="Arial" w:hAnsi="Arial" w:cs="Arial"/>
        </w:rPr>
        <w:t>dynamic</w:t>
      </w:r>
      <w:proofErr w:type="spellEnd"/>
      <w:r w:rsidRPr="00180DDB">
        <w:rPr>
          <w:rFonts w:ascii="Arial" w:hAnsi="Arial" w:cs="Arial"/>
        </w:rPr>
        <w:t xml:space="preserve"> und </w:t>
      </w:r>
      <w:proofErr w:type="spellStart"/>
      <w:r w:rsidRPr="00180DDB">
        <w:rPr>
          <w:rFonts w:ascii="Arial" w:hAnsi="Arial" w:cs="Arial"/>
        </w:rPr>
        <w:t>lift</w:t>
      </w:r>
      <w:proofErr w:type="spellEnd"/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ist auch eine optionale doppelte Anpressrolle vor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und hinter der Sägelinie erhältlich.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t>Neben der mechanischen Präzision überzeugt die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TECTRA-</w:t>
      </w:r>
      <w:proofErr w:type="spellStart"/>
      <w:r w:rsidRPr="00180DDB">
        <w:rPr>
          <w:rFonts w:ascii="Arial" w:hAnsi="Arial" w:cs="Arial"/>
        </w:rPr>
        <w:t>Druckbalkensägenbaureihe</w:t>
      </w:r>
      <w:proofErr w:type="spellEnd"/>
      <w:r w:rsidRPr="00180DDB">
        <w:rPr>
          <w:rFonts w:ascii="Arial" w:hAnsi="Arial" w:cs="Arial"/>
        </w:rPr>
        <w:t xml:space="preserve"> durch eine umfangreiche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Basisausstattung inklusive der EASYPLAN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 xml:space="preserve">Optimierung. </w:t>
      </w:r>
    </w:p>
    <w:p w:rsidR="00005EE7" w:rsidRDefault="00180DDB" w:rsidP="00180DDB">
      <w:pPr>
        <w:pStyle w:val="NurText"/>
        <w:spacing w:line="360" w:lineRule="auto"/>
        <w:rPr>
          <w:rFonts w:ascii="Arial" w:hAnsi="Arial" w:cs="Arial"/>
        </w:rPr>
      </w:pPr>
      <w:r w:rsidRPr="00180DDB">
        <w:rPr>
          <w:rFonts w:ascii="Arial" w:hAnsi="Arial" w:cs="Arial"/>
        </w:rPr>
        <w:lastRenderedPageBreak/>
        <w:t>Für die perfekte Optimierung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und Datenübergabe im Büro kann je nach Bedarf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die OPTI-BASE oder die OPTI-PRO Software gewählt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werden. Ausgereifte Schnittstellen zu intelligenten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Lager- und Beschickungssystemen sowie die unkomplizierte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 xml:space="preserve">Datenübergabe </w:t>
      </w:r>
      <w:r>
        <w:rPr>
          <w:rFonts w:ascii="Arial" w:hAnsi="Arial" w:cs="Arial"/>
        </w:rPr>
        <w:t xml:space="preserve">aus Fremd- und Branchensoftware </w:t>
      </w:r>
      <w:r w:rsidRPr="00180DDB">
        <w:rPr>
          <w:rFonts w:ascii="Arial" w:hAnsi="Arial" w:cs="Arial"/>
        </w:rPr>
        <w:t>bieten zusätzlich die Sicherheit einer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zukunftssicheren Investition.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 Vorteile der </w:t>
      </w:r>
      <w:r w:rsidRPr="00180DDB">
        <w:rPr>
          <w:rFonts w:ascii="Arial" w:hAnsi="Arial" w:cs="Arial"/>
        </w:rPr>
        <w:t>OPTI-PRO Software</w:t>
      </w:r>
    </w:p>
    <w:p w:rsidR="00180DDB" w:rsidRPr="00CD7E24" w:rsidRDefault="00180DDB" w:rsidP="00180DD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Das „All-inclusive“ Zuschnitt-Softwarepaket</w:t>
      </w:r>
    </w:p>
    <w:p w:rsidR="00180DDB" w:rsidRPr="00CD7E24" w:rsidRDefault="00180DDB" w:rsidP="00180DD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Die OPTI-PRO Bürosoftware für die</w:t>
      </w:r>
      <w:r w:rsidR="00CD56C5" w:rsidRPr="00CD7E24">
        <w:rPr>
          <w:rFonts w:ascii="Arial" w:eastAsia="Calibri" w:hAnsi="Arial" w:cs="Arial"/>
          <w:sz w:val="22"/>
          <w:szCs w:val="22"/>
        </w:rPr>
        <w:t xml:space="preserve"> </w:t>
      </w:r>
      <w:r w:rsidRPr="00CD7E24">
        <w:rPr>
          <w:rFonts w:ascii="Arial" w:eastAsia="Calibri" w:hAnsi="Arial" w:cs="Arial"/>
          <w:sz w:val="22"/>
          <w:szCs w:val="22"/>
        </w:rPr>
        <w:t>HOLZ-HER Druckbalkensägen der</w:t>
      </w:r>
      <w:r w:rsidR="00CD56C5" w:rsidRPr="00CD7E24">
        <w:rPr>
          <w:rFonts w:ascii="Arial" w:eastAsia="Calibri" w:hAnsi="Arial" w:cs="Arial"/>
          <w:sz w:val="22"/>
          <w:szCs w:val="22"/>
        </w:rPr>
        <w:t xml:space="preserve"> TECTRA- und ZENTREX-Baureihen bietet alles für den effi</w:t>
      </w:r>
      <w:r w:rsidRPr="00CD7E24">
        <w:rPr>
          <w:rFonts w:ascii="Arial" w:eastAsia="Calibri" w:hAnsi="Arial" w:cs="Arial"/>
          <w:sz w:val="22"/>
          <w:szCs w:val="22"/>
        </w:rPr>
        <w:t>zienten</w:t>
      </w:r>
    </w:p>
    <w:p w:rsidR="00180DDB" w:rsidRPr="00CD7E24" w:rsidRDefault="00180DDB" w:rsidP="00180DD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Plattenzuschnitt und für übersichtliches</w:t>
      </w:r>
      <w:r w:rsidR="00CD56C5" w:rsidRPr="00CD7E24">
        <w:rPr>
          <w:rFonts w:ascii="Arial" w:eastAsia="Calibri" w:hAnsi="Arial" w:cs="Arial"/>
          <w:sz w:val="22"/>
          <w:szCs w:val="22"/>
        </w:rPr>
        <w:t xml:space="preserve"> </w:t>
      </w:r>
      <w:r w:rsidRPr="00CD7E24">
        <w:rPr>
          <w:rFonts w:ascii="Arial" w:eastAsia="Calibri" w:hAnsi="Arial" w:cs="Arial"/>
          <w:sz w:val="22"/>
          <w:szCs w:val="22"/>
        </w:rPr>
        <w:t>Materialhandling.</w:t>
      </w:r>
    </w:p>
    <w:p w:rsidR="00CD56C5" w:rsidRPr="00CD7E24" w:rsidRDefault="00CD56C5" w:rsidP="00180DD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Integrierte CSV-Schnittstelle zu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ERP und Branchenprogrammen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Perfekte Material- und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Resteverwaltung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Materialabhängige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Optimierungsstufen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Vorkalkulation mit Zeit-,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Material- und Kantenverbrauch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proofErr w:type="spellStart"/>
      <w:r w:rsidRPr="00CD7E24">
        <w:rPr>
          <w:rFonts w:ascii="Arial" w:eastAsia="Calibri" w:hAnsi="Arial" w:cs="Arial"/>
          <w:sz w:val="22"/>
          <w:szCs w:val="22"/>
        </w:rPr>
        <w:t>Grafi</w:t>
      </w:r>
      <w:proofErr w:type="spellEnd"/>
      <w:r w:rsidRPr="00CD7E2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D7E24">
        <w:rPr>
          <w:rFonts w:ascii="Arial" w:eastAsia="Calibri" w:hAnsi="Arial" w:cs="Arial"/>
          <w:sz w:val="22"/>
          <w:szCs w:val="22"/>
        </w:rPr>
        <w:t>sche</w:t>
      </w:r>
      <w:proofErr w:type="spellEnd"/>
      <w:r w:rsidRPr="00CD7E24">
        <w:rPr>
          <w:rFonts w:ascii="Arial" w:eastAsia="Calibri" w:hAnsi="Arial" w:cs="Arial"/>
          <w:sz w:val="22"/>
          <w:szCs w:val="22"/>
        </w:rPr>
        <w:t xml:space="preserve"> Anzeige aller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Schnittpläne und Bearbeitungen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D7E24">
        <w:rPr>
          <w:rFonts w:ascii="Arial" w:eastAsia="Calibri" w:hAnsi="Arial" w:cs="Arial"/>
          <w:sz w:val="22"/>
          <w:szCs w:val="22"/>
        </w:rPr>
        <w:t>Bedienerfreundliche</w:t>
      </w:r>
    </w:p>
    <w:p w:rsidR="00180DDB" w:rsidRPr="00CD56C5" w:rsidRDefault="00180DDB" w:rsidP="00CD56C5">
      <w:pPr>
        <w:pStyle w:val="NurTex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proofErr w:type="spellStart"/>
      <w:r w:rsidRPr="00CD7E24">
        <w:rPr>
          <w:rFonts w:ascii="Arial" w:hAnsi="Arial" w:cs="Arial"/>
        </w:rPr>
        <w:t>Materialfl</w:t>
      </w:r>
      <w:proofErr w:type="spellEnd"/>
      <w:r w:rsidRPr="00CD7E24">
        <w:rPr>
          <w:rFonts w:ascii="Arial" w:hAnsi="Arial" w:cs="Arial"/>
        </w:rPr>
        <w:t xml:space="preserve"> </w:t>
      </w:r>
      <w:proofErr w:type="spellStart"/>
      <w:r w:rsidRPr="00CD7E24">
        <w:rPr>
          <w:rFonts w:ascii="Arial" w:hAnsi="Arial" w:cs="Arial"/>
        </w:rPr>
        <w:t>ussverwaltung</w:t>
      </w:r>
      <w:proofErr w:type="spellEnd"/>
    </w:p>
    <w:p w:rsidR="00180DDB" w:rsidRDefault="00180DDB" w:rsidP="00005EE7">
      <w:pPr>
        <w:pStyle w:val="NurText"/>
        <w:spacing w:line="360" w:lineRule="auto"/>
        <w:rPr>
          <w:rFonts w:ascii="Arial" w:hAnsi="Arial" w:cs="Arial"/>
        </w:rPr>
      </w:pPr>
    </w:p>
    <w:p w:rsidR="00510ED5" w:rsidRDefault="00005EE7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05EE7">
        <w:rPr>
          <w:rFonts w:ascii="Arial" w:hAnsi="Arial" w:cs="Arial"/>
        </w:rPr>
        <w:t xml:space="preserve">ehr Details </w:t>
      </w:r>
      <w:r>
        <w:rPr>
          <w:rFonts w:ascii="Arial" w:hAnsi="Arial" w:cs="Arial"/>
        </w:rPr>
        <w:t xml:space="preserve">finden Sie </w:t>
      </w:r>
      <w:r w:rsidRPr="00005EE7">
        <w:rPr>
          <w:rFonts w:ascii="Arial" w:hAnsi="Arial" w:cs="Arial"/>
        </w:rPr>
        <w:t>unter</w:t>
      </w:r>
      <w:r>
        <w:rPr>
          <w:rFonts w:ascii="Arial" w:hAnsi="Arial" w:cs="Arial"/>
        </w:rPr>
        <w:t xml:space="preserve"> holzher.de</w:t>
      </w:r>
    </w:p>
    <w:p w:rsidR="00562FE8" w:rsidRPr="00180DDB" w:rsidRDefault="00D75E5C" w:rsidP="00510ED5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C5976" w:rsidRPr="009C5976">
        <w:rPr>
          <w:rFonts w:ascii="Arial" w:hAnsi="Arial" w:cs="Arial"/>
        </w:rPr>
        <w:lastRenderedPageBreak/>
        <w:t xml:space="preserve"> </w:t>
      </w:r>
      <w:r w:rsidR="006A00B5" w:rsidRPr="00180DDB">
        <w:rPr>
          <w:rFonts w:ascii="Arial" w:hAnsi="Arial" w:cs="Arial"/>
        </w:rPr>
        <w:t>Anhang</w:t>
      </w:r>
      <w:r w:rsidR="00562FE8" w:rsidRPr="00180DDB">
        <w:rPr>
          <w:rFonts w:ascii="Arial" w:hAnsi="Arial" w:cs="Arial"/>
        </w:rPr>
        <w:t>:</w:t>
      </w:r>
    </w:p>
    <w:p w:rsidR="00CD7E24" w:rsidRDefault="00CD7E24" w:rsidP="00CD7E24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 w:rsidRPr="00CD7E24">
        <w:rPr>
          <w:rFonts w:ascii="Arial" w:hAnsi="Arial" w:cs="Arial"/>
        </w:rPr>
        <w:t xml:space="preserve">Plattensägen der TECTRA Serie: Die anpassungsfähige Druckbalkensäge mit dem großen </w:t>
      </w:r>
      <w:r>
        <w:rPr>
          <w:rFonts w:ascii="Arial" w:hAnsi="Arial" w:cs="Arial"/>
        </w:rPr>
        <w:t>L</w:t>
      </w:r>
      <w:r w:rsidRPr="00CD7E24">
        <w:rPr>
          <w:rFonts w:ascii="Arial" w:hAnsi="Arial" w:cs="Arial"/>
        </w:rPr>
        <w:t>eistungsspektrum</w:t>
      </w:r>
      <w:r>
        <w:rPr>
          <w:rFonts w:ascii="Arial" w:hAnsi="Arial" w:cs="Arial"/>
        </w:rPr>
        <w:br/>
      </w:r>
      <w:r w:rsidR="007A0087">
        <w:rPr>
          <w:rFonts w:ascii="Arial" w:hAnsi="Arial" w:cs="Arial"/>
        </w:rPr>
        <w:pict>
          <v:shape id="_x0000_i1028" type="#_x0000_t75" style="width:354.1pt;height:99.5pt">
            <v:imagedata r:id="rId8" o:title="header_DBS_TECTRA6120_HH"/>
          </v:shape>
        </w:pict>
      </w:r>
      <w:r w:rsidR="00BA741E">
        <w:rPr>
          <w:rFonts w:ascii="Arial" w:hAnsi="Arial" w:cs="Arial"/>
        </w:rPr>
        <w:br/>
      </w:r>
    </w:p>
    <w:p w:rsidR="00CD7E24" w:rsidRPr="00BA741E" w:rsidRDefault="00BA741E" w:rsidP="00BA741E">
      <w:pPr>
        <w:pStyle w:val="Listenabsatz"/>
        <w:numPr>
          <w:ilvl w:val="0"/>
          <w:numId w:val="31"/>
        </w:numPr>
        <w:spacing w:after="160"/>
        <w:ind w:left="1418" w:hanging="1058"/>
        <w:contextualSpacing/>
        <w:rPr>
          <w:rFonts w:ascii="Arial" w:hAnsi="Arial" w:cs="Arial"/>
        </w:rPr>
      </w:pPr>
      <w:r w:rsidRPr="00180DDB">
        <w:rPr>
          <w:rFonts w:ascii="Arial" w:hAnsi="Arial" w:cs="Arial"/>
        </w:rPr>
        <w:t>TECTRA 6120 classic mit</w:t>
      </w:r>
      <w:r>
        <w:rPr>
          <w:rFonts w:ascii="Arial" w:hAnsi="Arial" w:cs="Arial"/>
        </w:rPr>
        <w:t xml:space="preserve"> </w:t>
      </w:r>
      <w:r w:rsidRPr="00180DDB">
        <w:rPr>
          <w:rFonts w:ascii="Arial" w:hAnsi="Arial" w:cs="Arial"/>
        </w:rPr>
        <w:t>82 m</w:t>
      </w:r>
      <w:r>
        <w:rPr>
          <w:rFonts w:ascii="Arial" w:hAnsi="Arial" w:cs="Arial"/>
        </w:rPr>
        <w:t xml:space="preserve">m und </w:t>
      </w:r>
      <w:r w:rsidRPr="00BA741E">
        <w:rPr>
          <w:rFonts w:ascii="Arial" w:hAnsi="Arial" w:cs="Arial"/>
        </w:rPr>
        <w:t>TECTRA 6120</w:t>
      </w:r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dynamic</w:t>
      </w:r>
      <w:proofErr w:type="spellEnd"/>
      <w:r>
        <w:rPr>
          <w:rFonts w:ascii="Arial" w:hAnsi="Arial" w:cs="Arial"/>
        </w:rPr>
        <w:t xml:space="preserve">“, </w:t>
      </w:r>
      <w:r w:rsidRPr="00BA741E">
        <w:rPr>
          <w:rFonts w:ascii="Arial" w:hAnsi="Arial" w:cs="Arial"/>
        </w:rPr>
        <w:t>„</w:t>
      </w:r>
      <w:proofErr w:type="spellStart"/>
      <w:r w:rsidRPr="00BA741E">
        <w:rPr>
          <w:rFonts w:ascii="Arial" w:hAnsi="Arial" w:cs="Arial"/>
        </w:rPr>
        <w:t>lift</w:t>
      </w:r>
      <w:proofErr w:type="spellEnd"/>
      <w:r w:rsidRPr="00BA741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und „power“ </w:t>
      </w:r>
      <w:r w:rsidRPr="00180DDB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95</w:t>
      </w:r>
      <w:r w:rsidRPr="00180DDB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m Säge-blattüberstand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7A0087">
        <w:rPr>
          <w:rFonts w:ascii="Arial" w:hAnsi="Arial" w:cs="Arial"/>
        </w:rPr>
        <w:pict>
          <v:shape id="_x0000_i1029" type="#_x0000_t75" style="width:353.45pt;height:168.85pt">
            <v:imagedata r:id="rId9" o:title="TECTRA_Detail_Saege_final_RGB_96dpi"/>
          </v:shape>
        </w:pict>
      </w:r>
      <w:bookmarkStart w:id="0" w:name="_GoBack"/>
      <w:bookmarkEnd w:id="0"/>
    </w:p>
    <w:sectPr w:rsidR="00CD7E24" w:rsidRPr="00BA741E" w:rsidSect="00D75E5C">
      <w:headerReference w:type="default" r:id="rId10"/>
      <w:footerReference w:type="default" r:id="rId11"/>
      <w:type w:val="continuous"/>
      <w:pgSz w:w="11907" w:h="16840" w:code="9"/>
      <w:pgMar w:top="2835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E7" w:rsidRDefault="00005EE7">
      <w:r>
        <w:separator/>
      </w:r>
    </w:p>
  </w:endnote>
  <w:endnote w:type="continuationSeparator" w:id="0">
    <w:p w:rsidR="00005EE7" w:rsidRDefault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A0087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5.1pt;width:549pt;height:39.1pt;z-index:251656704" stroked="f">
          <v:textbox style="mso-next-textbox:#_x0000_s2052" inset="0,0,0,0">
            <w:txbxContent>
              <w:p w:rsidR="007D5FEA" w:rsidRDefault="00601CEC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HOLZ-HER GmbH</w:t>
                </w:r>
              </w:p>
              <w:p w:rsidR="007D5FEA" w:rsidRDefault="00601CEC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Plochinger Straße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/>
                    <w:sz w:val="15"/>
                    <w:szCs w:val="15"/>
                  </w:rPr>
                  <w:t>65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, 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72622 Nürtingen, 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>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</w:t>
                </w:r>
                <w:r>
                  <w:rPr>
                    <w:rFonts w:ascii="Arial" w:hAnsi="Arial"/>
                    <w:sz w:val="15"/>
                    <w:szCs w:val="15"/>
                  </w:rPr>
                  <w:t>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702-101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, E-Mail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kontakt</w:t>
                </w:r>
                <w:r>
                  <w:rPr>
                    <w:rFonts w:ascii="Arial" w:hAnsi="Arial"/>
                    <w:sz w:val="15"/>
                    <w:szCs w:val="15"/>
                  </w:rPr>
                  <w:t>@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.com, Internet www.</w:t>
                </w:r>
                <w:r w:rsidR="006A00B5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</w:t>
                </w:r>
                <w:r w:rsidR="00EF23AF">
                  <w:rPr>
                    <w:rFonts w:ascii="Arial" w:hAnsi="Arial"/>
                    <w:sz w:val="15"/>
                    <w:szCs w:val="15"/>
                  </w:rPr>
                  <w:t>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E7" w:rsidRDefault="00005EE7">
      <w:r>
        <w:separator/>
      </w:r>
    </w:p>
  </w:footnote>
  <w:footnote w:type="continuationSeparator" w:id="0">
    <w:p w:rsidR="00005EE7" w:rsidRDefault="0000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A008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4.8pt;height:80.5pt">
          <v:imagedata r:id="rId1" o:title="HOL_Logo_4c_gross_H-wei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25pt;height:3.25pt" o:bullet="t">
        <v:imagedata r:id="rId1" o:title=""/>
      </v:shape>
    </w:pict>
  </w:numPicBullet>
  <w:numPicBullet w:numPicBulletId="1">
    <w:pict>
      <v:shape id="_x0000_i1027" type="#_x0000_t75" style="width:3.25pt;height:3.25pt" o:bullet="t">
        <v:imagedata r:id="rId2" o:title=""/>
      </v:shape>
    </w:pict>
  </w:numPicBullet>
  <w:numPicBullet w:numPicBulletId="2">
    <w:pict>
      <v:shape id="_x0000_i1028" type="#_x0000_t75" style="width:13.1pt;height:13.1pt" o:bullet="t">
        <v:imagedata r:id="rId3" o:title=""/>
      </v:shape>
    </w:pict>
  </w:numPicBullet>
  <w:abstractNum w:abstractNumId="0" w15:restartNumberingAfterBreak="0">
    <w:nsid w:val="00253E78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5279"/>
    <w:multiLevelType w:val="hybridMultilevel"/>
    <w:tmpl w:val="7CC06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7"/>
  </w:num>
  <w:num w:numId="4">
    <w:abstractNumId w:val="9"/>
  </w:num>
  <w:num w:numId="5">
    <w:abstractNumId w:val="25"/>
  </w:num>
  <w:num w:numId="6">
    <w:abstractNumId w:val="6"/>
  </w:num>
  <w:num w:numId="7">
    <w:abstractNumId w:val="2"/>
  </w:num>
  <w:num w:numId="8">
    <w:abstractNumId w:val="29"/>
  </w:num>
  <w:num w:numId="9">
    <w:abstractNumId w:val="16"/>
  </w:num>
  <w:num w:numId="10">
    <w:abstractNumId w:val="12"/>
  </w:num>
  <w:num w:numId="11">
    <w:abstractNumId w:val="11"/>
  </w:num>
  <w:num w:numId="12">
    <w:abstractNumId w:val="32"/>
  </w:num>
  <w:num w:numId="13">
    <w:abstractNumId w:val="3"/>
  </w:num>
  <w:num w:numId="14">
    <w:abstractNumId w:val="20"/>
  </w:num>
  <w:num w:numId="15">
    <w:abstractNumId w:val="10"/>
  </w:num>
  <w:num w:numId="16">
    <w:abstractNumId w:val="30"/>
  </w:num>
  <w:num w:numId="17">
    <w:abstractNumId w:val="19"/>
  </w:num>
  <w:num w:numId="18">
    <w:abstractNumId w:val="15"/>
  </w:num>
  <w:num w:numId="19">
    <w:abstractNumId w:val="26"/>
  </w:num>
  <w:num w:numId="20">
    <w:abstractNumId w:val="17"/>
  </w:num>
  <w:num w:numId="21">
    <w:abstractNumId w:val="5"/>
  </w:num>
  <w:num w:numId="22">
    <w:abstractNumId w:val="24"/>
  </w:num>
  <w:num w:numId="23">
    <w:abstractNumId w:val="13"/>
  </w:num>
  <w:num w:numId="24">
    <w:abstractNumId w:val="1"/>
  </w:num>
  <w:num w:numId="25">
    <w:abstractNumId w:val="21"/>
  </w:num>
  <w:num w:numId="26">
    <w:abstractNumId w:val="28"/>
  </w:num>
  <w:num w:numId="27">
    <w:abstractNumId w:val="4"/>
  </w:num>
  <w:num w:numId="28">
    <w:abstractNumId w:val="22"/>
  </w:num>
  <w:num w:numId="29">
    <w:abstractNumId w:val="23"/>
  </w:num>
  <w:num w:numId="30">
    <w:abstractNumId w:val="18"/>
  </w:num>
  <w:num w:numId="31">
    <w:abstractNumId w:val="8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EE7"/>
    <w:rsid w:val="00002287"/>
    <w:rsid w:val="00004D8D"/>
    <w:rsid w:val="000059EB"/>
    <w:rsid w:val="00005EE7"/>
    <w:rsid w:val="000129D5"/>
    <w:rsid w:val="00016737"/>
    <w:rsid w:val="00017B52"/>
    <w:rsid w:val="00017F0A"/>
    <w:rsid w:val="00020780"/>
    <w:rsid w:val="00022ED1"/>
    <w:rsid w:val="000269CE"/>
    <w:rsid w:val="00033686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0DDB"/>
    <w:rsid w:val="00186655"/>
    <w:rsid w:val="001936B6"/>
    <w:rsid w:val="00197869"/>
    <w:rsid w:val="001A2A9C"/>
    <w:rsid w:val="001A5302"/>
    <w:rsid w:val="001B2E30"/>
    <w:rsid w:val="001C2C6F"/>
    <w:rsid w:val="001D0056"/>
    <w:rsid w:val="001D13AF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3A6A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7216D"/>
    <w:rsid w:val="00473D54"/>
    <w:rsid w:val="004844F3"/>
    <w:rsid w:val="00491181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463A"/>
    <w:rsid w:val="00582964"/>
    <w:rsid w:val="0058779D"/>
    <w:rsid w:val="005A33ED"/>
    <w:rsid w:val="005A4D4B"/>
    <w:rsid w:val="005A50D3"/>
    <w:rsid w:val="005B4AFA"/>
    <w:rsid w:val="005B6AF4"/>
    <w:rsid w:val="005C0081"/>
    <w:rsid w:val="005C25BC"/>
    <w:rsid w:val="005C4651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1581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4A4"/>
    <w:rsid w:val="007A0087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A7C39"/>
    <w:rsid w:val="008B5B90"/>
    <w:rsid w:val="008B7235"/>
    <w:rsid w:val="008C4F83"/>
    <w:rsid w:val="008C601F"/>
    <w:rsid w:val="008C78E0"/>
    <w:rsid w:val="008D6132"/>
    <w:rsid w:val="008F27B8"/>
    <w:rsid w:val="008F46AD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451EF"/>
    <w:rsid w:val="00A4668E"/>
    <w:rsid w:val="00A532A1"/>
    <w:rsid w:val="00A60FB6"/>
    <w:rsid w:val="00A67436"/>
    <w:rsid w:val="00A84E34"/>
    <w:rsid w:val="00A85616"/>
    <w:rsid w:val="00A90332"/>
    <w:rsid w:val="00AE2F05"/>
    <w:rsid w:val="00AF0BC8"/>
    <w:rsid w:val="00AF1BA5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A741E"/>
    <w:rsid w:val="00BC0AF8"/>
    <w:rsid w:val="00BC1E0D"/>
    <w:rsid w:val="00BD0BD8"/>
    <w:rsid w:val="00BD2D34"/>
    <w:rsid w:val="00BD373A"/>
    <w:rsid w:val="00BE0C6B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855E9"/>
    <w:rsid w:val="00CA4631"/>
    <w:rsid w:val="00CB4C41"/>
    <w:rsid w:val="00CC6792"/>
    <w:rsid w:val="00CC71E6"/>
    <w:rsid w:val="00CD39E6"/>
    <w:rsid w:val="00CD56C5"/>
    <w:rsid w:val="00CD7E24"/>
    <w:rsid w:val="00CE4770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E9E"/>
    <w:rsid w:val="00E4058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B6A"/>
    <w:rsid w:val="00F24C51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5:docId w15:val="{2D54EAC8-AE21-40C6-AD4A-C39ED0D9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rketing\Presse\PR_Vorlage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30D7F-F146-4DD6-9040-6981B546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PR_Vorlage-DE.dotx</Template>
  <TotalTime>0</TotalTime>
  <Pages>4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5</cp:revision>
  <cp:lastPrinted>2016-03-16T16:16:00Z</cp:lastPrinted>
  <dcterms:created xsi:type="dcterms:W3CDTF">2016-03-17T10:17:00Z</dcterms:created>
  <dcterms:modified xsi:type="dcterms:W3CDTF">2016-03-18T13:17:00Z</dcterms:modified>
</cp:coreProperties>
</file>