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Pr="005B68E1" w:rsidRDefault="005F4A8B">
      <w:pPr>
        <w:ind w:right="2551"/>
        <w:jc w:val="both"/>
        <w:rPr>
          <w:rFonts w:ascii="Arial" w:hAnsi="Arial" w:cs="Arial"/>
          <w:b/>
          <w:sz w:val="22"/>
          <w:szCs w:val="22"/>
        </w:rPr>
      </w:pPr>
    </w:p>
    <w:p w:rsidR="005F4A8B" w:rsidRPr="005B68E1"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Pr="005B68E1"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Pr="005B68E1" w:rsidRDefault="00BF2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de-DE" w:eastAsia="de-DE" w:bidi="ar-SA"/>
        </w:rPr>
        <mc:AlternateContent>
          <mc:Choice Requires="wps">
            <w:drawing>
              <wp:anchor distT="0" distB="0" distL="114300" distR="114300" simplePos="0" relativeHeight="251657728" behindDoc="0" locked="0" layoutInCell="1" allowOverlap="1">
                <wp:simplePos x="0" y="0"/>
                <wp:positionH relativeFrom="column">
                  <wp:posOffset>4585557</wp:posOffset>
                </wp:positionH>
                <wp:positionV relativeFrom="paragraph">
                  <wp:posOffset>80571</wp:posOffset>
                </wp:positionV>
                <wp:extent cx="2009553" cy="2009775"/>
                <wp:effectExtent l="0" t="0" r="0"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53"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Your contact partner:</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and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Telephone </w:t>
                            </w:r>
                            <w:r>
                              <w:tab/>
                            </w:r>
                            <w:r>
                              <w:rPr>
                                <w:rFonts w:ascii="Arial" w:hAnsi="Arial"/>
                                <w:sz w:val="16"/>
                              </w:rPr>
                              <w:t>+49 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Fax</w:t>
                            </w:r>
                            <w:r w:rsidR="003E2741">
                              <w:t xml:space="preserve"> </w:t>
                            </w:r>
                            <w:r>
                              <w:rPr>
                                <w:rFonts w:ascii="Arial" w:hAnsi="Arial"/>
                                <w:sz w:val="16"/>
                              </w:rPr>
                              <w:t>+49 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br/>
                            </w:r>
                            <w:r>
                              <w:rPr>
                                <w:rFonts w:ascii="Arial" w:hAnsi="Arial" w:cs="Arial"/>
                                <w:sz w:val="16"/>
                              </w:rPr>
                              <w:br/>
                            </w:r>
                            <w:r>
                              <w:rPr>
                                <w:rFonts w:ascii="Arial" w:hAnsi="Arial"/>
                                <w:sz w:val="16"/>
                              </w:rPr>
                              <w:t xml:space="preserve">Total number of words: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3E2741">
                              <w:rPr>
                                <w:rFonts w:ascii="Arial" w:hAnsi="Arial" w:cs="Arial"/>
                                <w:noProof/>
                                <w:sz w:val="16"/>
                              </w:rPr>
                              <w:t>463</w:t>
                            </w:r>
                            <w:r w:rsidRPr="00912A7F">
                              <w:rPr>
                                <w:rFonts w:ascii="Arial" w:hAnsi="Arial" w:cs="Arial"/>
                                <w:sz w:val="16"/>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Characters (not including spaces):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3E2741">
                              <w:rPr>
                                <w:rFonts w:ascii="Arial" w:hAnsi="Arial" w:cs="Arial"/>
                                <w:sz w:val="16"/>
                              </w:rPr>
                              <w:t>2921</w:t>
                            </w:r>
                            <w:r w:rsidR="00A85616" w:rsidRPr="00912A7F">
                              <w:rPr>
                                <w:rFonts w:ascii="Arial" w:hAnsi="Arial" w:cs="Arial"/>
                                <w:sz w:val="16"/>
                              </w:rPr>
                              <w:fldChar w:fldCharType="end"/>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3E2741">
                              <w:rPr>
                                <w:rFonts w:ascii="Arial" w:hAnsi="Arial" w:cs="Arial"/>
                                <w:b/>
                                <w:noProof/>
                                <w:sz w:val="16"/>
                              </w:rPr>
                              <w:t>May 2015</w:t>
                            </w:r>
                            <w:r w:rsidRPr="00912A7F">
                              <w:rPr>
                                <w:rFonts w:ascii="Arial" w:hAnsi="Arial" w:cs="Arial"/>
                                <w:b/>
                                <w:sz w:val="16"/>
                              </w:rPr>
                              <w:fldChar w:fldCharType="end"/>
                            </w:r>
                          </w:p>
                          <w:p w:rsidR="007D5FEA" w:rsidRPr="00912A7F" w:rsidRDefault="007D5FEA">
                            <w:pPr>
                              <w:pStyle w:val="berschrift4"/>
                              <w:ind w:left="7080"/>
                            </w:pPr>
                            <w:r>
                              <w:rPr>
                                <w:rFonts w:ascii="Arial" w:hAnsi="Arial"/>
                                <w:sz w:val="16"/>
                              </w:rPr>
                              <w:t>Date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61.05pt;margin-top:6.35pt;width:158.25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W0tQ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" filled="f" stroked="f">
                <v:textbox>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Your contact partner:</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and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Telephone </w:t>
                      </w:r>
                      <w:r>
                        <w:tab/>
                      </w:r>
                      <w:r>
                        <w:rPr>
                          <w:rFonts w:ascii="Arial" w:hAnsi="Arial"/>
                          <w:sz w:val="16"/>
                        </w:rPr>
                        <w:t>+49 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Fax</w:t>
                      </w:r>
                      <w:r w:rsidR="003E2741">
                        <w:t xml:space="preserve"> </w:t>
                      </w:r>
                      <w:r>
                        <w:rPr>
                          <w:rFonts w:ascii="Arial" w:hAnsi="Arial"/>
                          <w:sz w:val="16"/>
                        </w:rPr>
                        <w:t>+49 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br/>
                      </w:r>
                      <w:r>
                        <w:rPr>
                          <w:rFonts w:ascii="Arial" w:hAnsi="Arial" w:cs="Arial"/>
                          <w:sz w:val="16"/>
                        </w:rPr>
                        <w:br/>
                      </w:r>
                      <w:r>
                        <w:rPr>
                          <w:rFonts w:ascii="Arial" w:hAnsi="Arial"/>
                          <w:sz w:val="16"/>
                        </w:rPr>
                        <w:t xml:space="preserve">Total number of words: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3E2741">
                        <w:rPr>
                          <w:rFonts w:ascii="Arial" w:hAnsi="Arial" w:cs="Arial"/>
                          <w:noProof/>
                          <w:sz w:val="16"/>
                        </w:rPr>
                        <w:t>463</w:t>
                      </w:r>
                      <w:r w:rsidRPr="00912A7F">
                        <w:rPr>
                          <w:rFonts w:ascii="Arial" w:hAnsi="Arial" w:cs="Arial"/>
                          <w:sz w:val="16"/>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Characters (not including spaces):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3E2741">
                        <w:rPr>
                          <w:rFonts w:ascii="Arial" w:hAnsi="Arial" w:cs="Arial"/>
                          <w:sz w:val="16"/>
                        </w:rPr>
                        <w:t>2921</w:t>
                      </w:r>
                      <w:r w:rsidR="00A85616" w:rsidRPr="00912A7F">
                        <w:rPr>
                          <w:rFonts w:ascii="Arial" w:hAnsi="Arial" w:cs="Arial"/>
                          <w:sz w:val="16"/>
                        </w:rPr>
                        <w:fldChar w:fldCharType="end"/>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3E2741">
                        <w:rPr>
                          <w:rFonts w:ascii="Arial" w:hAnsi="Arial" w:cs="Arial"/>
                          <w:b/>
                          <w:noProof/>
                          <w:sz w:val="16"/>
                        </w:rPr>
                        <w:t>May 2015</w:t>
                      </w:r>
                      <w:r w:rsidRPr="00912A7F">
                        <w:rPr>
                          <w:rFonts w:ascii="Arial" w:hAnsi="Arial" w:cs="Arial"/>
                          <w:b/>
                          <w:sz w:val="16"/>
                        </w:rPr>
                        <w:fldChar w:fldCharType="end"/>
                      </w:r>
                    </w:p>
                    <w:p w:rsidR="007D5FEA" w:rsidRPr="00912A7F" w:rsidRDefault="007D5FEA">
                      <w:pPr>
                        <w:pStyle w:val="berschrift4"/>
                        <w:ind w:left="7080"/>
                      </w:pPr>
                      <w:r>
                        <w:rPr>
                          <w:rFonts w:ascii="Arial" w:hAnsi="Arial"/>
                          <w:sz w:val="16"/>
                        </w:rPr>
                        <w:t>Date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rsidR="005F4A8B" w:rsidRPr="005B68E1" w:rsidRDefault="00912A7F">
      <w:pPr>
        <w:tabs>
          <w:tab w:val="left" w:pos="7875"/>
        </w:tabs>
        <w:ind w:right="-1"/>
        <w:jc w:val="both"/>
        <w:rPr>
          <w:rFonts w:ascii="Arial" w:hAnsi="Arial" w:cs="Arial"/>
          <w:caps/>
          <w:sz w:val="22"/>
        </w:rPr>
      </w:pPr>
      <w:r>
        <w:rPr>
          <w:rFonts w:ascii="Arial" w:hAnsi="Arial"/>
          <w:caps/>
          <w:sz w:val="36"/>
        </w:rPr>
        <w:t>PRESS RELEASE</w:t>
      </w:r>
    </w:p>
    <w:p w:rsidR="005F4A8B" w:rsidRPr="005B68E1" w:rsidRDefault="005F4A8B">
      <w:pPr>
        <w:tabs>
          <w:tab w:val="left" w:pos="7875"/>
        </w:tabs>
        <w:ind w:right="-1"/>
        <w:jc w:val="both"/>
        <w:rPr>
          <w:rFonts w:ascii="Arial" w:hAnsi="Arial" w:cs="Arial"/>
          <w:sz w:val="22"/>
        </w:rPr>
      </w:pPr>
    </w:p>
    <w:p w:rsidR="005F4A8B" w:rsidRPr="005B68E1" w:rsidRDefault="005F4A8B">
      <w:pPr>
        <w:tabs>
          <w:tab w:val="left" w:pos="6946"/>
        </w:tabs>
        <w:spacing w:line="360" w:lineRule="auto"/>
        <w:ind w:right="-1"/>
        <w:jc w:val="both"/>
        <w:rPr>
          <w:rFonts w:ascii="Arial" w:hAnsi="Arial" w:cs="Arial"/>
          <w:b/>
          <w:sz w:val="32"/>
          <w:szCs w:val="32"/>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sz w:val="32"/>
          <w:szCs w:val="32"/>
        </w:rPr>
      </w:pPr>
    </w:p>
    <w:p w:rsidR="009B2B76" w:rsidRDefault="00CE0D06" w:rsidP="001C2C6F">
      <w:pPr>
        <w:spacing w:line="360" w:lineRule="auto"/>
        <w:jc w:val="both"/>
        <w:rPr>
          <w:rFonts w:ascii="Arial" w:eastAsia="SimSun" w:hAnsi="Arial" w:cs="Arial"/>
          <w:b/>
          <w:color w:val="000000"/>
          <w:sz w:val="32"/>
          <w:szCs w:val="32"/>
        </w:rPr>
      </w:pPr>
      <w:bookmarkStart w:id="0" w:name="_GoBack"/>
      <w:r>
        <w:rPr>
          <w:rFonts w:ascii="Arial" w:hAnsi="Arial"/>
          <w:b/>
          <w:color w:val="000000"/>
          <w:sz w:val="32"/>
        </w:rPr>
        <w:t>Invisible Joints in Double Pack</w:t>
      </w:r>
      <w:r w:rsidR="003E2741">
        <w:rPr>
          <w:rFonts w:ascii="Arial" w:hAnsi="Arial"/>
          <w:b/>
          <w:color w:val="000000"/>
          <w:sz w:val="32"/>
        </w:rPr>
        <w:t xml:space="preserve"> - </w:t>
      </w:r>
    </w:p>
    <w:p w:rsidR="001D0056" w:rsidRPr="001C39DE" w:rsidRDefault="00C40BAC" w:rsidP="0006555B">
      <w:pPr>
        <w:pStyle w:val="NurText"/>
        <w:spacing w:line="360" w:lineRule="auto"/>
        <w:rPr>
          <w:rFonts w:ascii="Arial" w:eastAsia="SimSun" w:hAnsi="Arial" w:cs="Arial"/>
          <w:b/>
          <w:color w:val="000000"/>
          <w:sz w:val="32"/>
          <w:szCs w:val="32"/>
        </w:rPr>
      </w:pPr>
      <w:r>
        <w:rPr>
          <w:rFonts w:ascii="Arial" w:hAnsi="Arial"/>
          <w:b/>
          <w:color w:val="000000"/>
          <w:sz w:val="32"/>
        </w:rPr>
        <w:t>The Quantum Leap in Edgebanding</w:t>
      </w:r>
    </w:p>
    <w:bookmarkEnd w:id="0"/>
    <w:p w:rsidR="00CF6297" w:rsidRDefault="00CF6297" w:rsidP="002A2D41">
      <w:pPr>
        <w:pStyle w:val="Listenabsatz"/>
        <w:spacing w:after="160" w:line="360" w:lineRule="auto"/>
        <w:ind w:left="0"/>
        <w:contextualSpacing/>
        <w:rPr>
          <w:rFonts w:ascii="Arial" w:hAnsi="Arial" w:cs="Arial"/>
        </w:rPr>
      </w:pPr>
    </w:p>
    <w:p w:rsidR="00041712" w:rsidRDefault="00FA1128" w:rsidP="002A2D41">
      <w:pPr>
        <w:pStyle w:val="Listenabsatz"/>
        <w:spacing w:after="160" w:line="360" w:lineRule="auto"/>
        <w:ind w:left="0"/>
        <w:contextualSpacing/>
        <w:rPr>
          <w:rFonts w:ascii="Arial" w:hAnsi="Arial" w:cs="Arial"/>
        </w:rPr>
      </w:pPr>
      <w:r>
        <w:rPr>
          <w:rFonts w:ascii="Arial" w:hAnsi="Arial"/>
        </w:rPr>
        <w:t>Our new LUMINA series offers a unique combination for processing panels: Two systems for perfectly invisible joints. The Glu Jet application system for standard use of PUR glue and the LTRONIC, the new laser edging unit from HOLZ-HER, which provides a fully integrated solution for processing laser edging. All current co-extruded and subsequently coated edging can be processed using this solution. The newly developed NIR module (NIR = Near Infrared Radiation) in the Ltronic unit is electronically controlled for activating the laser edging function layer. The result is perfect, invisible joints. With HOLZ-HER's Ltronic, users obtain a cost-effective alternative to laser and hot-air processes, ensuring perfect quality laser edging.</w:t>
      </w:r>
    </w:p>
    <w:p w:rsidR="005B1AB2" w:rsidRDefault="001C39DE" w:rsidP="002A2D41">
      <w:pPr>
        <w:pStyle w:val="Listenabsatz"/>
        <w:spacing w:after="160" w:line="360" w:lineRule="auto"/>
        <w:ind w:left="0"/>
        <w:contextualSpacing/>
        <w:rPr>
          <w:rFonts w:ascii="Arial" w:hAnsi="Arial" w:cs="Arial"/>
        </w:rPr>
      </w:pPr>
      <w:r>
        <w:rPr>
          <w:rFonts w:ascii="Arial" w:hAnsi="Arial"/>
        </w:rPr>
        <w:t xml:space="preserve">On the LUMINA it is possible to change over from the Ltronic to the Glu Jet unit as required within minutes using the high precision HSK interface from our CNC technology. The LUMINA has an automatic attachment recognition feature and is ready for use immediately after changing over to the Ltronic. The maximum change-over time from one type of edging to another is five minutes This change-over operation is supported by two change-over carriages designed by HOLZ-HER itself specifically for the Ltronic and the Glu Jet. These change-over carriages can be conveniently rolled up to the machine and docked on the guides. Then the HSK lock is engaged and the power supply connected using the quick-release connectors. </w:t>
      </w:r>
    </w:p>
    <w:p w:rsidR="005B1AB2" w:rsidRDefault="005B1AB2" w:rsidP="002A2D41">
      <w:pPr>
        <w:pStyle w:val="Listenabsatz"/>
        <w:spacing w:after="160" w:line="360" w:lineRule="auto"/>
        <w:ind w:left="0"/>
        <w:contextualSpacing/>
        <w:rPr>
          <w:rFonts w:ascii="Arial" w:hAnsi="Arial" w:cs="Arial"/>
        </w:rPr>
      </w:pPr>
      <w:r>
        <w:rPr>
          <w:rFonts w:ascii="Arial" w:hAnsi="Arial"/>
        </w:rPr>
        <w:lastRenderedPageBreak/>
        <w:t>The advantages with the HOLZ-HER NIR module in the Ltronic laser edging unit start with its immediate availability. Ltronic does not require any unproductive heat-up times and is ready for operation at the touch of a button. LTRONIC operates without any noise emissions whatsoever and without compressed air. The wave length of our NIR module is very close to the intensity of the diode laser allowing it to optimize its energy with the utmost precision over the entire length of the workpiece. No energy is lost between workpieces.</w:t>
      </w:r>
    </w:p>
    <w:p w:rsidR="005B1AB2" w:rsidRDefault="00CD3BBA" w:rsidP="00CD3BBA">
      <w:pPr>
        <w:pStyle w:val="NurText"/>
        <w:spacing w:line="360" w:lineRule="auto"/>
        <w:rPr>
          <w:rFonts w:ascii="Arial" w:hAnsi="Arial" w:cs="Arial"/>
        </w:rPr>
      </w:pPr>
      <w:r>
        <w:rPr>
          <w:rFonts w:ascii="Arial" w:hAnsi="Arial"/>
        </w:rPr>
        <w:t>A highlight is the edging database for laser edging completely integrated into the control on the LUMINA edgebanders. All the very latest co-extruded and subsequently coated types of edging are already stored at the factory for simple selection by the user. Each laser edging requires a specific quantity of energy, depending on factors such as edge thickness and color. After selection, the control on the LTRONIC laser edging unit automatically sets the energy as required.</w:t>
      </w:r>
    </w:p>
    <w:p w:rsidR="001C39DE" w:rsidRDefault="001C39DE" w:rsidP="002A2D41">
      <w:pPr>
        <w:pStyle w:val="Listenabsatz"/>
        <w:spacing w:after="160" w:line="360" w:lineRule="auto"/>
        <w:ind w:left="0"/>
        <w:contextualSpacing/>
        <w:rPr>
          <w:rFonts w:ascii="Arial" w:hAnsi="Arial" w:cs="Arial"/>
        </w:rPr>
      </w:pPr>
      <w:r>
        <w:rPr>
          <w:rFonts w:ascii="Arial" w:hAnsi="Arial"/>
        </w:rPr>
        <w:t>On the LUMINA the Glu Jet as well as the Ltronic both have edging magazines with optimized feed angles, allowing uncompromising edging variety, stating from modern high gloss edging to thick edging cross sections in the solid wood range.</w:t>
      </w:r>
    </w:p>
    <w:p w:rsidR="008D11A0" w:rsidRDefault="008D11A0">
      <w:pPr>
        <w:rPr>
          <w:rFonts w:ascii="Arial" w:eastAsia="Calibri" w:hAnsi="Arial" w:cs="Arial"/>
          <w:sz w:val="22"/>
          <w:szCs w:val="22"/>
        </w:rPr>
      </w:pPr>
      <w:r>
        <w:rPr>
          <w:rFonts w:ascii="Arial" w:hAnsi="Arial" w:cs="Arial"/>
        </w:rPr>
        <w:br w:type="page"/>
      </w:r>
    </w:p>
    <w:p w:rsidR="005F3814" w:rsidRDefault="005F3814" w:rsidP="002A2D41">
      <w:pPr>
        <w:pStyle w:val="Listenabsatz"/>
        <w:spacing w:after="160" w:line="360" w:lineRule="auto"/>
        <w:ind w:left="0"/>
        <w:contextualSpacing/>
        <w:rPr>
          <w:rFonts w:ascii="Arial" w:hAnsi="Arial" w:cs="Arial"/>
        </w:rPr>
      </w:pPr>
    </w:p>
    <w:p w:rsidR="00562FE8" w:rsidRPr="005B68E1" w:rsidRDefault="006A00B5" w:rsidP="002A2D41">
      <w:pPr>
        <w:pStyle w:val="Listenabsatz"/>
        <w:spacing w:after="160" w:line="360" w:lineRule="auto"/>
        <w:ind w:left="0"/>
        <w:contextualSpacing/>
        <w:rPr>
          <w:rFonts w:ascii="Arial" w:hAnsi="Arial" w:cs="Arial"/>
        </w:rPr>
      </w:pPr>
      <w:r>
        <w:rPr>
          <w:rFonts w:ascii="Arial" w:hAnsi="Arial"/>
        </w:rPr>
        <w:t>Attachments:</w:t>
      </w:r>
    </w:p>
    <w:p w:rsidR="005B1AB2" w:rsidRPr="008D11A0" w:rsidRDefault="005B1AB2" w:rsidP="00DA0A35">
      <w:pPr>
        <w:pStyle w:val="Listenabsatz"/>
        <w:numPr>
          <w:ilvl w:val="0"/>
          <w:numId w:val="31"/>
        </w:numPr>
        <w:spacing w:after="160" w:line="360" w:lineRule="auto"/>
        <w:ind w:left="1134" w:hanging="774"/>
        <w:contextualSpacing/>
        <w:rPr>
          <w:rFonts w:ascii="Arial" w:hAnsi="Arial" w:cs="Arial"/>
        </w:rPr>
      </w:pPr>
      <w:r>
        <w:rPr>
          <w:rFonts w:ascii="Arial" w:hAnsi="Arial"/>
        </w:rPr>
        <w:t xml:space="preserve">Lumina </w:t>
      </w:r>
      <w:r w:rsidR="008D11A0">
        <w:rPr>
          <w:rFonts w:ascii="Arial" w:hAnsi="Arial"/>
        </w:rPr>
        <w:t>edgebanders</w:t>
      </w:r>
    </w:p>
    <w:p w:rsidR="008D11A0" w:rsidRPr="008D11A0" w:rsidRDefault="008D11A0" w:rsidP="008D11A0">
      <w:pPr>
        <w:spacing w:after="160" w:line="360" w:lineRule="auto"/>
        <w:ind w:left="360"/>
        <w:contextualSpacing/>
        <w:rPr>
          <w:rFonts w:ascii="Arial" w:hAnsi="Arial" w:cs="Arial"/>
        </w:rPr>
      </w:pPr>
      <w:r>
        <w:rPr>
          <w:rFonts w:ascii="Arial" w:hAnsi="Arial" w:cs="Arial"/>
          <w:noProof/>
          <w:lang w:val="de-DE" w:eastAsia="de-DE" w:bidi="ar-SA"/>
        </w:rPr>
        <w:drawing>
          <wp:inline distT="0" distB="0" distL="0" distR="0" wp14:anchorId="550B4232" wp14:editId="2BF767A9">
            <wp:extent cx="3199549" cy="1800000"/>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L_LUMINA_Ser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9549" cy="1800000"/>
                    </a:xfrm>
                    <a:prstGeom prst="rect">
                      <a:avLst/>
                    </a:prstGeom>
                  </pic:spPr>
                </pic:pic>
              </a:graphicData>
            </a:graphic>
          </wp:inline>
        </w:drawing>
      </w:r>
    </w:p>
    <w:p w:rsidR="003D326A" w:rsidRPr="008D11A0" w:rsidRDefault="005B1AB2" w:rsidP="005B1AB2">
      <w:pPr>
        <w:pStyle w:val="Listenabsatz"/>
        <w:numPr>
          <w:ilvl w:val="0"/>
          <w:numId w:val="31"/>
        </w:numPr>
        <w:spacing w:after="160" w:line="360" w:lineRule="auto"/>
        <w:ind w:left="1134" w:hanging="774"/>
        <w:contextualSpacing/>
        <w:rPr>
          <w:rFonts w:ascii="Arial" w:hAnsi="Arial" w:cs="Arial"/>
        </w:rPr>
      </w:pPr>
      <w:r>
        <w:rPr>
          <w:rFonts w:ascii="Arial" w:hAnsi="Arial"/>
        </w:rPr>
        <w:t>Ltronic and Glu Jet change-over station with setup carriage</w:t>
      </w:r>
    </w:p>
    <w:p w:rsidR="008D11A0" w:rsidRPr="008D11A0" w:rsidRDefault="008D11A0" w:rsidP="008D11A0">
      <w:pPr>
        <w:spacing w:after="160" w:line="360" w:lineRule="auto"/>
        <w:ind w:left="360"/>
        <w:contextualSpacing/>
        <w:rPr>
          <w:rFonts w:ascii="Arial" w:hAnsi="Arial" w:cs="Arial"/>
        </w:rPr>
      </w:pPr>
      <w:r>
        <w:rPr>
          <w:rFonts w:ascii="Arial" w:hAnsi="Arial" w:cs="Arial"/>
          <w:noProof/>
          <w:lang w:val="de-DE" w:eastAsia="de-DE" w:bidi="ar-SA"/>
        </w:rPr>
        <w:drawing>
          <wp:inline distT="0" distB="0" distL="0" distR="0" wp14:anchorId="3C2456D3" wp14:editId="5923A9E7">
            <wp:extent cx="3199549" cy="1800000"/>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L_Wechsels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9549" cy="1800000"/>
                    </a:xfrm>
                    <a:prstGeom prst="rect">
                      <a:avLst/>
                    </a:prstGeom>
                  </pic:spPr>
                </pic:pic>
              </a:graphicData>
            </a:graphic>
          </wp:inline>
        </w:drawing>
      </w:r>
    </w:p>
    <w:p w:rsidR="00CD3BBA" w:rsidRPr="008D11A0" w:rsidRDefault="00CD3BBA" w:rsidP="005B1AB2">
      <w:pPr>
        <w:pStyle w:val="Listenabsatz"/>
        <w:numPr>
          <w:ilvl w:val="0"/>
          <w:numId w:val="31"/>
        </w:numPr>
        <w:spacing w:after="160" w:line="360" w:lineRule="auto"/>
        <w:ind w:left="1134" w:hanging="774"/>
        <w:contextualSpacing/>
        <w:rPr>
          <w:rFonts w:ascii="Arial" w:hAnsi="Arial" w:cs="Arial"/>
        </w:rPr>
      </w:pPr>
      <w:r>
        <w:rPr>
          <w:rFonts w:ascii="Arial" w:hAnsi="Arial"/>
        </w:rPr>
        <w:t>Laser edging database.</w:t>
      </w:r>
    </w:p>
    <w:p w:rsidR="008D11A0" w:rsidRPr="008D11A0" w:rsidRDefault="008D11A0" w:rsidP="008D11A0">
      <w:pPr>
        <w:spacing w:after="160" w:line="360" w:lineRule="auto"/>
        <w:ind w:left="360"/>
        <w:contextualSpacing/>
        <w:rPr>
          <w:rFonts w:ascii="Arial" w:hAnsi="Arial" w:cs="Arial"/>
        </w:rPr>
      </w:pPr>
      <w:r>
        <w:rPr>
          <w:rFonts w:ascii="Arial" w:hAnsi="Arial" w:cs="Arial"/>
          <w:noProof/>
          <w:lang w:val="de-DE" w:eastAsia="de-DE" w:bidi="ar-SA"/>
        </w:rPr>
        <w:drawing>
          <wp:inline distT="0" distB="0" distL="0" distR="0" wp14:anchorId="5117285E" wp14:editId="007475D2">
            <wp:extent cx="1919729" cy="1080000"/>
            <wp:effectExtent l="0" t="0" r="4445"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geControlTousc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9729" cy="1080000"/>
                    </a:xfrm>
                    <a:prstGeom prst="rect">
                      <a:avLst/>
                    </a:prstGeom>
                  </pic:spPr>
                </pic:pic>
              </a:graphicData>
            </a:graphic>
          </wp:inline>
        </w:drawing>
      </w:r>
      <w:r>
        <w:rPr>
          <w:rFonts w:ascii="Arial" w:hAnsi="Arial" w:cs="Arial"/>
        </w:rPr>
        <w:t xml:space="preserve">  </w:t>
      </w:r>
      <w:r>
        <w:rPr>
          <w:rFonts w:ascii="Arial" w:hAnsi="Arial" w:cs="Arial"/>
          <w:noProof/>
          <w:lang w:val="de-DE" w:eastAsia="de-DE" w:bidi="ar-SA"/>
        </w:rPr>
        <w:drawing>
          <wp:inline distT="0" distB="0" distL="0" distR="0" wp14:anchorId="188004B7" wp14:editId="0241AA5D">
            <wp:extent cx="1919729" cy="1080000"/>
            <wp:effectExtent l="0" t="0" r="4445"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geControlTousch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9729" cy="1080000"/>
                    </a:xfrm>
                    <a:prstGeom prst="rect">
                      <a:avLst/>
                    </a:prstGeom>
                  </pic:spPr>
                </pic:pic>
              </a:graphicData>
            </a:graphic>
          </wp:inline>
        </w:drawing>
      </w:r>
    </w:p>
    <w:sectPr w:rsidR="008D11A0" w:rsidRPr="008D11A0" w:rsidSect="00601CEC">
      <w:headerReference w:type="default" r:id="rId12"/>
      <w:footerReference w:type="default" r:id="rId13"/>
      <w:type w:val="continuous"/>
      <w:pgSz w:w="11907" w:h="16840" w:code="9"/>
      <w:pgMar w:top="1418" w:right="3686"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4" w:rsidRDefault="008A0DD4">
      <w:r>
        <w:separator/>
      </w:r>
    </w:p>
  </w:endnote>
  <w:endnote w:type="continuationSeparator" w:id="0">
    <w:p w:rsidR="008A0DD4" w:rsidRDefault="008A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F2315">
    <w:pPr>
      <w:pStyle w:val="Fuzeile"/>
    </w:pPr>
    <w:r>
      <w:rPr>
        <w:noProof/>
        <w:lang w:val="de-DE" w:eastAsia="de-DE" w:bidi="ar-SA"/>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-64770</wp:posOffset>
              </wp:positionV>
              <wp:extent cx="6972300" cy="4965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FEA" w:rsidRPr="008D11A0" w:rsidRDefault="00601CEC">
                          <w:pPr>
                            <w:rPr>
                              <w:rFonts w:ascii="Arial" w:hAnsi="Arial"/>
                              <w:b/>
                              <w:sz w:val="22"/>
                              <w:szCs w:val="22"/>
                              <w:lang w:val="de-DE"/>
                            </w:rPr>
                          </w:pPr>
                          <w:r w:rsidRPr="008D11A0">
                            <w:rPr>
                              <w:rFonts w:ascii="Arial" w:hAnsi="Arial"/>
                              <w:b/>
                              <w:sz w:val="22"/>
                              <w:lang w:val="de-DE"/>
                            </w:rPr>
                            <w:t>HOLZ-HER GmbH</w:t>
                          </w:r>
                        </w:p>
                        <w:p w:rsidR="007D5FEA" w:rsidRPr="008D11A0" w:rsidRDefault="00601CEC">
                          <w:pPr>
                            <w:rPr>
                              <w:rFonts w:ascii="Arial" w:hAnsi="Arial"/>
                              <w:sz w:val="15"/>
                              <w:szCs w:val="15"/>
                              <w:lang w:val="de-DE"/>
                            </w:rPr>
                          </w:pPr>
                          <w:r w:rsidRPr="008D11A0">
                            <w:rPr>
                              <w:rFonts w:ascii="Arial" w:hAnsi="Arial"/>
                              <w:sz w:val="15"/>
                              <w:lang w:val="de-DE"/>
                            </w:rPr>
                            <w:t>Plochinger Straße 65, 72622 Nürtingen, Germany</w:t>
                          </w:r>
                        </w:p>
                        <w:p w:rsidR="007D5FEA" w:rsidRDefault="007D5FEA">
                          <w:pPr>
                            <w:rPr>
                              <w:sz w:val="15"/>
                              <w:szCs w:val="15"/>
                            </w:rPr>
                          </w:pPr>
                          <w:r>
                            <w:rPr>
                              <w:rFonts w:ascii="Arial" w:hAnsi="Arial"/>
                              <w:sz w:val="15"/>
                            </w:rPr>
                            <w:t>Telephone +49 7022 702-0, Telefax +49 7022 702-101, Email kontakt@holzher.com, Internet www.holzher.de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5pt;margin-top:-5.1pt;width:549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NCfAIAAP8E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" stroked="f">
              <v:textbox inset="0,0,0,0">
                <w:txbxContent>
                  <w:p w:rsidR="007D5FEA" w:rsidRPr="008D11A0" w:rsidRDefault="00601CEC">
                    <w:pPr>
                      <w:rPr>
                        <w:rFonts w:ascii="Arial" w:hAnsi="Arial"/>
                        <w:b/>
                        <w:sz w:val="22"/>
                        <w:szCs w:val="22"/>
                        <w:lang w:val="de-DE"/>
                      </w:rPr>
                    </w:pPr>
                    <w:r w:rsidRPr="008D11A0">
                      <w:rPr>
                        <w:rFonts w:ascii="Arial" w:hAnsi="Arial"/>
                        <w:b/>
                        <w:sz w:val="22"/>
                        <w:lang w:val="de-DE"/>
                      </w:rPr>
                      <w:t>HOLZ-HER GmbH</w:t>
                    </w:r>
                  </w:p>
                  <w:p w:rsidR="007D5FEA" w:rsidRPr="008D11A0" w:rsidRDefault="00601CEC">
                    <w:pPr>
                      <w:rPr>
                        <w:rFonts w:ascii="Arial" w:hAnsi="Arial"/>
                        <w:sz w:val="15"/>
                        <w:szCs w:val="15"/>
                        <w:lang w:val="de-DE"/>
                      </w:rPr>
                    </w:pPr>
                    <w:r w:rsidRPr="008D11A0">
                      <w:rPr>
                        <w:rFonts w:ascii="Arial" w:hAnsi="Arial"/>
                        <w:sz w:val="15"/>
                        <w:lang w:val="de-DE"/>
                      </w:rPr>
                      <w:t>Plochinger Straße 65, 72622 Nürtingen, Germany</w:t>
                    </w:r>
                  </w:p>
                  <w:p w:rsidR="007D5FEA" w:rsidRDefault="007D5FEA">
                    <w:pPr>
                      <w:rPr>
                        <w:sz w:val="15"/>
                        <w:szCs w:val="15"/>
                      </w:rPr>
                    </w:pPr>
                    <w:r>
                      <w:rPr>
                        <w:rFonts w:ascii="Arial" w:hAnsi="Arial"/>
                        <w:sz w:val="15"/>
                      </w:rPr>
                      <w:t>Telephone +49 7022 702-0, Telefax +49 7022 702-101, Email kontakt@holzher.com, Internet www.holzher.de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4" w:rsidRDefault="008A0DD4">
      <w:r>
        <w:separator/>
      </w:r>
    </w:p>
  </w:footnote>
  <w:footnote w:type="continuationSeparator" w:id="0">
    <w:p w:rsidR="008A0DD4" w:rsidRDefault="008A0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F2315" w:rsidP="00D1526F">
    <w:pPr>
      <w:pStyle w:val="Kopfzeile"/>
      <w:tabs>
        <w:tab w:val="clear" w:pos="9072"/>
        <w:tab w:val="right" w:pos="8647"/>
        <w:tab w:val="right" w:pos="9922"/>
      </w:tabs>
      <w:ind w:right="-1560"/>
      <w:jc w:val="right"/>
    </w:pPr>
    <w:r>
      <w:rPr>
        <w:noProof/>
        <w:lang w:val="de-DE" w:eastAsia="de-DE" w:bidi="ar-SA"/>
      </w:rPr>
      <mc:AlternateContent>
        <mc:Choice Requires="wps">
          <w:drawing>
            <wp:anchor distT="0" distB="0" distL="114300" distR="114300" simplePos="0" relativeHeight="251658752" behindDoc="0" locked="1" layoutInCell="1" allowOverlap="1">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AC5D7"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lang w:val="de-DE" w:eastAsia="de-DE" w:bidi="ar-SA"/>
      </w:rPr>
      <mc:AlternateContent>
        <mc:Choice Requires="wps">
          <w:drawing>
            <wp:anchor distT="0" distB="0" distL="114300" distR="114300" simplePos="0" relativeHeight="251657728" behindDoc="0" locked="1" layoutInCell="1" allowOverlap="1">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23C8"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lang w:val="de-DE" w:eastAsia="de-DE" w:bidi="ar-SA"/>
      </w:rPr>
      <w:drawing>
        <wp:inline distT="0" distB="0" distL="0" distR="0">
          <wp:extent cx="809625" cy="1028700"/>
          <wp:effectExtent l="0" t="0" r="9525" b="0"/>
          <wp:docPr id="4" name="Bild 4" descr="HOL_Logo_4c_gross_H-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_Logo_4c_gross_H-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5pt;height:3.35pt" o:bullet="t">
        <v:imagedata r:id="rId1" o:title=""/>
      </v:shape>
    </w:pict>
  </w:numPicBullet>
  <w:numPicBullet w:numPicBulletId="1">
    <w:pict>
      <v:shape id="_x0000_i1030" type="#_x0000_t75" style="width:3.35pt;height:3.35pt" o:bullet="t">
        <v:imagedata r:id="rId2" o:title=""/>
      </v:shape>
    </w:pict>
  </w:numPicBullet>
  <w:numPicBullet w:numPicBulletId="2">
    <w:pict>
      <v:shape id="_x0000_i1031" type="#_x0000_t75" style="width:11.7pt;height:11.7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1E0C1F20"/>
    <w:lvl w:ilvl="0" w:tplc="32CC1710">
      <w:start w:val="1"/>
      <w:numFmt w:val="decimal"/>
      <w:lvlText w:val="Fig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84"/>
    <w:rsid w:val="00002287"/>
    <w:rsid w:val="00004D8D"/>
    <w:rsid w:val="000059EB"/>
    <w:rsid w:val="000129D5"/>
    <w:rsid w:val="00016737"/>
    <w:rsid w:val="00017B52"/>
    <w:rsid w:val="00017F0A"/>
    <w:rsid w:val="00020780"/>
    <w:rsid w:val="00022ED1"/>
    <w:rsid w:val="000269CE"/>
    <w:rsid w:val="00033686"/>
    <w:rsid w:val="00041712"/>
    <w:rsid w:val="00042AE2"/>
    <w:rsid w:val="00042C01"/>
    <w:rsid w:val="000434FA"/>
    <w:rsid w:val="00054473"/>
    <w:rsid w:val="00065085"/>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30E2"/>
    <w:rsid w:val="000D3FD3"/>
    <w:rsid w:val="000D5FED"/>
    <w:rsid w:val="00106D18"/>
    <w:rsid w:val="00110FB2"/>
    <w:rsid w:val="00121B05"/>
    <w:rsid w:val="001246C5"/>
    <w:rsid w:val="00130A52"/>
    <w:rsid w:val="00143C49"/>
    <w:rsid w:val="0014402B"/>
    <w:rsid w:val="00146E69"/>
    <w:rsid w:val="00147885"/>
    <w:rsid w:val="0015135D"/>
    <w:rsid w:val="0015149D"/>
    <w:rsid w:val="001542F4"/>
    <w:rsid w:val="00172AFD"/>
    <w:rsid w:val="00186655"/>
    <w:rsid w:val="001936B6"/>
    <w:rsid w:val="00197869"/>
    <w:rsid w:val="001A2A9C"/>
    <w:rsid w:val="001A5302"/>
    <w:rsid w:val="001B2E30"/>
    <w:rsid w:val="001C2C6F"/>
    <w:rsid w:val="001C39DE"/>
    <w:rsid w:val="001D0056"/>
    <w:rsid w:val="001D2B20"/>
    <w:rsid w:val="001D598F"/>
    <w:rsid w:val="001D75BB"/>
    <w:rsid w:val="001E0499"/>
    <w:rsid w:val="001E339B"/>
    <w:rsid w:val="001F3B1E"/>
    <w:rsid w:val="001F6B6C"/>
    <w:rsid w:val="001F75EC"/>
    <w:rsid w:val="00204561"/>
    <w:rsid w:val="002125D2"/>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03AD"/>
    <w:rsid w:val="002F63B8"/>
    <w:rsid w:val="002F6DE8"/>
    <w:rsid w:val="003028B2"/>
    <w:rsid w:val="00302B39"/>
    <w:rsid w:val="00303E2E"/>
    <w:rsid w:val="00306012"/>
    <w:rsid w:val="003143C0"/>
    <w:rsid w:val="00314659"/>
    <w:rsid w:val="00317911"/>
    <w:rsid w:val="00321554"/>
    <w:rsid w:val="00333416"/>
    <w:rsid w:val="003340D1"/>
    <w:rsid w:val="00334BF7"/>
    <w:rsid w:val="003455A4"/>
    <w:rsid w:val="00351E44"/>
    <w:rsid w:val="00353544"/>
    <w:rsid w:val="00354B4D"/>
    <w:rsid w:val="00355890"/>
    <w:rsid w:val="003605C8"/>
    <w:rsid w:val="00363C34"/>
    <w:rsid w:val="00363DD9"/>
    <w:rsid w:val="00363E0C"/>
    <w:rsid w:val="00365FE0"/>
    <w:rsid w:val="00370082"/>
    <w:rsid w:val="00373A31"/>
    <w:rsid w:val="00377EB7"/>
    <w:rsid w:val="00377F08"/>
    <w:rsid w:val="00381671"/>
    <w:rsid w:val="00386B08"/>
    <w:rsid w:val="00387C81"/>
    <w:rsid w:val="00391B83"/>
    <w:rsid w:val="00392415"/>
    <w:rsid w:val="0039271E"/>
    <w:rsid w:val="003927BB"/>
    <w:rsid w:val="003934F1"/>
    <w:rsid w:val="0039468F"/>
    <w:rsid w:val="0039589D"/>
    <w:rsid w:val="003A2917"/>
    <w:rsid w:val="003A37C2"/>
    <w:rsid w:val="003A3862"/>
    <w:rsid w:val="003B39DA"/>
    <w:rsid w:val="003C2A28"/>
    <w:rsid w:val="003C4162"/>
    <w:rsid w:val="003D207A"/>
    <w:rsid w:val="003D26FF"/>
    <w:rsid w:val="003D326A"/>
    <w:rsid w:val="003D5961"/>
    <w:rsid w:val="003E2651"/>
    <w:rsid w:val="003E2741"/>
    <w:rsid w:val="003F2EE4"/>
    <w:rsid w:val="003F5331"/>
    <w:rsid w:val="004017CB"/>
    <w:rsid w:val="004070B3"/>
    <w:rsid w:val="00407362"/>
    <w:rsid w:val="004112E7"/>
    <w:rsid w:val="00433EFE"/>
    <w:rsid w:val="004372A9"/>
    <w:rsid w:val="004372E6"/>
    <w:rsid w:val="004406F2"/>
    <w:rsid w:val="00440856"/>
    <w:rsid w:val="004418EE"/>
    <w:rsid w:val="004428CB"/>
    <w:rsid w:val="00442DFE"/>
    <w:rsid w:val="00446CEF"/>
    <w:rsid w:val="00447191"/>
    <w:rsid w:val="0046217B"/>
    <w:rsid w:val="00464932"/>
    <w:rsid w:val="00464F66"/>
    <w:rsid w:val="0047010A"/>
    <w:rsid w:val="0047216D"/>
    <w:rsid w:val="00473D54"/>
    <w:rsid w:val="004844F3"/>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4F3FD5"/>
    <w:rsid w:val="0051022E"/>
    <w:rsid w:val="0051485D"/>
    <w:rsid w:val="00522285"/>
    <w:rsid w:val="00524558"/>
    <w:rsid w:val="005249DA"/>
    <w:rsid w:val="00536AB4"/>
    <w:rsid w:val="00541C49"/>
    <w:rsid w:val="00542CD0"/>
    <w:rsid w:val="00544243"/>
    <w:rsid w:val="00544A41"/>
    <w:rsid w:val="00547849"/>
    <w:rsid w:val="00554715"/>
    <w:rsid w:val="00562517"/>
    <w:rsid w:val="00562FE8"/>
    <w:rsid w:val="0057463A"/>
    <w:rsid w:val="00582964"/>
    <w:rsid w:val="00587296"/>
    <w:rsid w:val="0058779D"/>
    <w:rsid w:val="005A33ED"/>
    <w:rsid w:val="005A4D4B"/>
    <w:rsid w:val="005A50D3"/>
    <w:rsid w:val="005A732D"/>
    <w:rsid w:val="005B1AB2"/>
    <w:rsid w:val="005B68E1"/>
    <w:rsid w:val="005B6AF4"/>
    <w:rsid w:val="005C0081"/>
    <w:rsid w:val="005C25BC"/>
    <w:rsid w:val="005C5D64"/>
    <w:rsid w:val="005C7B88"/>
    <w:rsid w:val="005E62DD"/>
    <w:rsid w:val="005F0FEF"/>
    <w:rsid w:val="005F2A74"/>
    <w:rsid w:val="005F30DA"/>
    <w:rsid w:val="005F3814"/>
    <w:rsid w:val="005F4A8B"/>
    <w:rsid w:val="005F62DC"/>
    <w:rsid w:val="0060193A"/>
    <w:rsid w:val="00601CEC"/>
    <w:rsid w:val="006031EE"/>
    <w:rsid w:val="00606512"/>
    <w:rsid w:val="00611581"/>
    <w:rsid w:val="00616143"/>
    <w:rsid w:val="00622B38"/>
    <w:rsid w:val="006238A1"/>
    <w:rsid w:val="00625EAB"/>
    <w:rsid w:val="00642205"/>
    <w:rsid w:val="00652E7D"/>
    <w:rsid w:val="0065398D"/>
    <w:rsid w:val="00665A59"/>
    <w:rsid w:val="00691476"/>
    <w:rsid w:val="00694330"/>
    <w:rsid w:val="00695860"/>
    <w:rsid w:val="00695CBE"/>
    <w:rsid w:val="0069653F"/>
    <w:rsid w:val="006A00B5"/>
    <w:rsid w:val="006B0241"/>
    <w:rsid w:val="006B2767"/>
    <w:rsid w:val="006D02FD"/>
    <w:rsid w:val="006D228A"/>
    <w:rsid w:val="006E378D"/>
    <w:rsid w:val="00700B29"/>
    <w:rsid w:val="007029BB"/>
    <w:rsid w:val="00730250"/>
    <w:rsid w:val="00730618"/>
    <w:rsid w:val="0073490E"/>
    <w:rsid w:val="00737740"/>
    <w:rsid w:val="0074639A"/>
    <w:rsid w:val="00755671"/>
    <w:rsid w:val="00757271"/>
    <w:rsid w:val="00767915"/>
    <w:rsid w:val="00780E24"/>
    <w:rsid w:val="00786422"/>
    <w:rsid w:val="007950A0"/>
    <w:rsid w:val="007954A4"/>
    <w:rsid w:val="007A20DF"/>
    <w:rsid w:val="007A3A65"/>
    <w:rsid w:val="007B1B61"/>
    <w:rsid w:val="007B22DD"/>
    <w:rsid w:val="007C174B"/>
    <w:rsid w:val="007C457E"/>
    <w:rsid w:val="007C5258"/>
    <w:rsid w:val="007D4B2D"/>
    <w:rsid w:val="007D5FEA"/>
    <w:rsid w:val="007E17D1"/>
    <w:rsid w:val="007E76F6"/>
    <w:rsid w:val="007F3747"/>
    <w:rsid w:val="00803171"/>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1E96"/>
    <w:rsid w:val="00876032"/>
    <w:rsid w:val="00883890"/>
    <w:rsid w:val="00885C76"/>
    <w:rsid w:val="0088695E"/>
    <w:rsid w:val="00894BAA"/>
    <w:rsid w:val="00896407"/>
    <w:rsid w:val="008A0DD4"/>
    <w:rsid w:val="008A3014"/>
    <w:rsid w:val="008A3453"/>
    <w:rsid w:val="008A4FE4"/>
    <w:rsid w:val="008B5B90"/>
    <w:rsid w:val="008B7235"/>
    <w:rsid w:val="008C3DCF"/>
    <w:rsid w:val="008C4F83"/>
    <w:rsid w:val="008C601F"/>
    <w:rsid w:val="008C78E0"/>
    <w:rsid w:val="008D11A0"/>
    <w:rsid w:val="008D4C9F"/>
    <w:rsid w:val="008D6132"/>
    <w:rsid w:val="008F27B8"/>
    <w:rsid w:val="008F46AD"/>
    <w:rsid w:val="008F5FB8"/>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D19C2"/>
    <w:rsid w:val="009D4ABC"/>
    <w:rsid w:val="009D5AF8"/>
    <w:rsid w:val="009D6D07"/>
    <w:rsid w:val="009F02F3"/>
    <w:rsid w:val="009F2184"/>
    <w:rsid w:val="009F4873"/>
    <w:rsid w:val="009F4D3F"/>
    <w:rsid w:val="009F721A"/>
    <w:rsid w:val="009F7F66"/>
    <w:rsid w:val="00A2687F"/>
    <w:rsid w:val="00A33FE2"/>
    <w:rsid w:val="00A451EF"/>
    <w:rsid w:val="00A4668E"/>
    <w:rsid w:val="00A532A1"/>
    <w:rsid w:val="00A60FB6"/>
    <w:rsid w:val="00A67436"/>
    <w:rsid w:val="00A84E34"/>
    <w:rsid w:val="00A85616"/>
    <w:rsid w:val="00A90332"/>
    <w:rsid w:val="00AA6946"/>
    <w:rsid w:val="00AE2F05"/>
    <w:rsid w:val="00AF0BC8"/>
    <w:rsid w:val="00AF191E"/>
    <w:rsid w:val="00AF1BA5"/>
    <w:rsid w:val="00AF5C38"/>
    <w:rsid w:val="00B03934"/>
    <w:rsid w:val="00B04484"/>
    <w:rsid w:val="00B11258"/>
    <w:rsid w:val="00B2238C"/>
    <w:rsid w:val="00B32469"/>
    <w:rsid w:val="00B4552C"/>
    <w:rsid w:val="00B52794"/>
    <w:rsid w:val="00B529BB"/>
    <w:rsid w:val="00B60DC1"/>
    <w:rsid w:val="00B62627"/>
    <w:rsid w:val="00B649C9"/>
    <w:rsid w:val="00B66893"/>
    <w:rsid w:val="00B75A1A"/>
    <w:rsid w:val="00B82B35"/>
    <w:rsid w:val="00B87F6D"/>
    <w:rsid w:val="00B9213F"/>
    <w:rsid w:val="00B9326C"/>
    <w:rsid w:val="00BB0F6B"/>
    <w:rsid w:val="00BC0AF8"/>
    <w:rsid w:val="00BC1E0D"/>
    <w:rsid w:val="00BD0BD8"/>
    <w:rsid w:val="00BD2D34"/>
    <w:rsid w:val="00BD373A"/>
    <w:rsid w:val="00BF2315"/>
    <w:rsid w:val="00BF2706"/>
    <w:rsid w:val="00BF3117"/>
    <w:rsid w:val="00BF3A6B"/>
    <w:rsid w:val="00BF467A"/>
    <w:rsid w:val="00C069D0"/>
    <w:rsid w:val="00C11B74"/>
    <w:rsid w:val="00C13FED"/>
    <w:rsid w:val="00C1462C"/>
    <w:rsid w:val="00C15F5D"/>
    <w:rsid w:val="00C16A08"/>
    <w:rsid w:val="00C236F8"/>
    <w:rsid w:val="00C26125"/>
    <w:rsid w:val="00C34749"/>
    <w:rsid w:val="00C40BAC"/>
    <w:rsid w:val="00C415F6"/>
    <w:rsid w:val="00C46986"/>
    <w:rsid w:val="00C523E5"/>
    <w:rsid w:val="00C53BA3"/>
    <w:rsid w:val="00C67998"/>
    <w:rsid w:val="00C72899"/>
    <w:rsid w:val="00C82AB9"/>
    <w:rsid w:val="00C855E9"/>
    <w:rsid w:val="00CA4631"/>
    <w:rsid w:val="00CB4C41"/>
    <w:rsid w:val="00CC6792"/>
    <w:rsid w:val="00CC71E6"/>
    <w:rsid w:val="00CD39E6"/>
    <w:rsid w:val="00CD3BBA"/>
    <w:rsid w:val="00CE0D06"/>
    <w:rsid w:val="00CE4770"/>
    <w:rsid w:val="00CF4D10"/>
    <w:rsid w:val="00CF6297"/>
    <w:rsid w:val="00D0730F"/>
    <w:rsid w:val="00D1526F"/>
    <w:rsid w:val="00D20183"/>
    <w:rsid w:val="00D2126D"/>
    <w:rsid w:val="00D2232B"/>
    <w:rsid w:val="00D264D6"/>
    <w:rsid w:val="00D444F3"/>
    <w:rsid w:val="00D46727"/>
    <w:rsid w:val="00D50F61"/>
    <w:rsid w:val="00D511E1"/>
    <w:rsid w:val="00D55BED"/>
    <w:rsid w:val="00D62CAA"/>
    <w:rsid w:val="00D63163"/>
    <w:rsid w:val="00D6349B"/>
    <w:rsid w:val="00D661E1"/>
    <w:rsid w:val="00D66735"/>
    <w:rsid w:val="00D715B3"/>
    <w:rsid w:val="00D746BD"/>
    <w:rsid w:val="00D86D62"/>
    <w:rsid w:val="00D875D0"/>
    <w:rsid w:val="00DA10D6"/>
    <w:rsid w:val="00DA1F38"/>
    <w:rsid w:val="00DA79CB"/>
    <w:rsid w:val="00DB2C9A"/>
    <w:rsid w:val="00DC04C0"/>
    <w:rsid w:val="00DC1503"/>
    <w:rsid w:val="00DC1F7E"/>
    <w:rsid w:val="00DD023B"/>
    <w:rsid w:val="00DD259E"/>
    <w:rsid w:val="00DF1DDE"/>
    <w:rsid w:val="00DF737D"/>
    <w:rsid w:val="00E0050D"/>
    <w:rsid w:val="00E038F2"/>
    <w:rsid w:val="00E13E9E"/>
    <w:rsid w:val="00E1773C"/>
    <w:rsid w:val="00E203DD"/>
    <w:rsid w:val="00E40581"/>
    <w:rsid w:val="00E525CD"/>
    <w:rsid w:val="00E579A0"/>
    <w:rsid w:val="00E70E72"/>
    <w:rsid w:val="00E83BE5"/>
    <w:rsid w:val="00E84456"/>
    <w:rsid w:val="00E868D3"/>
    <w:rsid w:val="00E86DFF"/>
    <w:rsid w:val="00E90AF0"/>
    <w:rsid w:val="00E95574"/>
    <w:rsid w:val="00EC3215"/>
    <w:rsid w:val="00EC4FAF"/>
    <w:rsid w:val="00EC7AE3"/>
    <w:rsid w:val="00EE6AD1"/>
    <w:rsid w:val="00EE74D6"/>
    <w:rsid w:val="00EF23AF"/>
    <w:rsid w:val="00F04129"/>
    <w:rsid w:val="00F05832"/>
    <w:rsid w:val="00F05E00"/>
    <w:rsid w:val="00F14B6D"/>
    <w:rsid w:val="00F24C51"/>
    <w:rsid w:val="00F33D22"/>
    <w:rsid w:val="00F35D9D"/>
    <w:rsid w:val="00F50AD5"/>
    <w:rsid w:val="00F52C7B"/>
    <w:rsid w:val="00F64036"/>
    <w:rsid w:val="00F74B00"/>
    <w:rsid w:val="00F755A1"/>
    <w:rsid w:val="00F76DE0"/>
    <w:rsid w:val="00F8635C"/>
    <w:rsid w:val="00F86711"/>
    <w:rsid w:val="00F931AD"/>
    <w:rsid w:val="00F948DE"/>
    <w:rsid w:val="00F94ECE"/>
    <w:rsid w:val="00F95BEC"/>
    <w:rsid w:val="00FA1128"/>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5:docId w15:val="{C69FDDA5-FCC3-44DA-94DC-D57678D3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en-US" w:eastAsia="en-US"/>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0233">
      <w:bodyDiv w:val="1"/>
      <w:marLeft w:val="0"/>
      <w:marRight w:val="0"/>
      <w:marTop w:val="0"/>
      <w:marBottom w:val="0"/>
      <w:divBdr>
        <w:top w:val="none" w:sz="0" w:space="0" w:color="auto"/>
        <w:left w:val="none" w:sz="0" w:space="0" w:color="auto"/>
        <w:bottom w:val="none" w:sz="0" w:space="0" w:color="auto"/>
        <w:right w:val="none" w:sz="0" w:space="0" w:color="auto"/>
      </w:divBdr>
    </w:div>
    <w:div w:id="508176709">
      <w:bodyDiv w:val="1"/>
      <w:marLeft w:val="0"/>
      <w:marRight w:val="0"/>
      <w:marTop w:val="0"/>
      <w:marBottom w:val="0"/>
      <w:divBdr>
        <w:top w:val="none" w:sz="0" w:space="0" w:color="auto"/>
        <w:left w:val="none" w:sz="0" w:space="0" w:color="auto"/>
        <w:bottom w:val="none" w:sz="0" w:space="0" w:color="auto"/>
        <w:right w:val="none" w:sz="0" w:space="0" w:color="auto"/>
      </w:divBdr>
    </w:div>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07497105">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 w:id="21402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5B72A-13B5-4266-8EEE-90511FE4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2463</Characters>
  <Application>Microsoft Office Word</Application>
  <DocSecurity>0</DocSecurity>
  <Lines>64</Lines>
  <Paragraphs>14</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Schulte-Derne, Philipp</cp:lastModifiedBy>
  <cp:revision>4</cp:revision>
  <cp:lastPrinted>2015-01-28T13:39:00Z</cp:lastPrinted>
  <dcterms:created xsi:type="dcterms:W3CDTF">2015-05-12T09:16:00Z</dcterms:created>
  <dcterms:modified xsi:type="dcterms:W3CDTF">2015-05-12T09:21:00Z</dcterms:modified>
</cp:coreProperties>
</file>