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0D033" w14:textId="77777777" w:rsidR="005F4A8B" w:rsidRDefault="005F4A8B">
      <w:pPr>
        <w:ind w:right="2551"/>
        <w:jc w:val="both"/>
        <w:rPr>
          <w:rFonts w:ascii="Arial" w:hAnsi="Arial" w:cs="Arial"/>
          <w:b/>
          <w:sz w:val="22"/>
          <w:szCs w:val="22"/>
        </w:rPr>
      </w:pPr>
    </w:p>
    <w:p w14:paraId="78DFDEEF"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3F786FAF"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0A6165F8" w14:textId="77777777" w:rsidR="005F4A8B" w:rsidRDefault="003F2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rPr>
        <w:pict w14:anchorId="1084498D">
          <v:shapetype id="_x0000_t202" coordsize="21600,21600" o:spt="202" path="m,l,21600r21600,l21600,xe">
            <v:stroke joinstyle="miter"/>
            <v:path gradientshapeok="t" o:connecttype="rect"/>
          </v:shapetype>
          <v:shape id="_x0000_s1037" type="#_x0000_t202" style="position:absolute;left:0;text-align:left;margin-left:361.35pt;margin-top:6.7pt;width:126pt;height:158.25pt;z-index:251657728" filled="f" stroked="f">
            <v:textbox style="mso-next-textbox:#_x0000_s1037">
              <w:txbxContent>
                <w:p w14:paraId="23956ED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36C9C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687495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156872"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Ayla Wolf</w:t>
                  </w:r>
                </w:p>
                <w:p w14:paraId="3354AF29" w14:textId="77777777" w:rsidR="007C174B"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14:paraId="52D09840" w14:textId="77777777" w:rsidR="00FD6A46" w:rsidRP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76DBFB8"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Unternehmenskommunikation</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D671E4A" w14:textId="77777777" w:rsidR="005F4A8B" w:rsidRDefault="00106D18" w:rsidP="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w:t>
                  </w:r>
                  <w:r w:rsidR="005F4A8B">
                    <w:rPr>
                      <w:rFonts w:ascii="Arial" w:hAnsi="Arial" w:cs="Arial"/>
                      <w:sz w:val="16"/>
                    </w:rPr>
                    <w:t xml:space="preserve"> +49 (0) 9341 86-</w:t>
                  </w:r>
                  <w:r w:rsidR="00531767">
                    <w:rPr>
                      <w:rFonts w:ascii="Arial" w:hAnsi="Arial" w:cs="Arial"/>
                      <w:sz w:val="16"/>
                    </w:rPr>
                    <w:t>2321</w:t>
                  </w:r>
                </w:p>
                <w:p w14:paraId="1801AD11"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Ayla.Wolf</w:t>
                  </w:r>
                  <w:r w:rsidR="005F4A8B">
                    <w:rPr>
                      <w:rFonts w:ascii="Arial" w:hAnsi="Arial" w:cs="Arial"/>
                      <w:sz w:val="16"/>
                    </w:rPr>
                    <w:t>@weinig.</w:t>
                  </w:r>
                  <w:r w:rsidR="00C415F6">
                    <w:rPr>
                      <w:rFonts w:ascii="Arial" w:hAnsi="Arial" w:cs="Arial"/>
                      <w:sz w:val="16"/>
                    </w:rPr>
                    <w:t>com</w:t>
                  </w:r>
                </w:p>
                <w:p w14:paraId="135910C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D854993" w14:textId="25D2BCF3" w:rsidR="005F4A8B" w:rsidRPr="00CB2A23" w:rsidRDefault="003B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November</w:t>
                  </w:r>
                  <w:r w:rsidR="003927BB" w:rsidRPr="00CB2A23">
                    <w:rPr>
                      <w:rFonts w:ascii="Arial" w:hAnsi="Arial" w:cs="Arial"/>
                      <w:b/>
                      <w:sz w:val="16"/>
                    </w:rPr>
                    <w:t xml:space="preserve"> 20</w:t>
                  </w:r>
                  <w:r w:rsidR="00531767" w:rsidRPr="00CB2A23">
                    <w:rPr>
                      <w:rFonts w:ascii="Arial" w:hAnsi="Arial" w:cs="Arial"/>
                      <w:b/>
                      <w:sz w:val="16"/>
                    </w:rPr>
                    <w:t>21</w:t>
                  </w:r>
                </w:p>
                <w:p w14:paraId="1D644A4C" w14:textId="77777777" w:rsidR="005F4A8B" w:rsidRPr="00531767"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82FA6F" w14:textId="77777777" w:rsidR="005F4A8B" w:rsidRPr="00531767"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ACE5056" w14:textId="77777777" w:rsidR="005F4A8B" w:rsidRDefault="005F4A8B">
                  <w:pPr>
                    <w:pStyle w:val="berschrift4"/>
                    <w:ind w:left="7080"/>
                  </w:pPr>
                  <w:r>
                    <w:rPr>
                      <w:rFonts w:ascii="Arial" w:hAnsi="Arial" w:cs="Arial"/>
                      <w:sz w:val="16"/>
                    </w:rPr>
                    <w:t>Datum</w:t>
                  </w:r>
                </w:p>
                <w:p w14:paraId="37ECCF2E"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14:paraId="559182F4" w14:textId="77777777"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14:paraId="4A59BCC2" w14:textId="77777777" w:rsidR="005F4A8B" w:rsidRDefault="005F4A8B">
      <w:pPr>
        <w:tabs>
          <w:tab w:val="left" w:pos="7875"/>
        </w:tabs>
        <w:ind w:right="-1"/>
        <w:jc w:val="both"/>
        <w:rPr>
          <w:rFonts w:ascii="Arial" w:hAnsi="Arial" w:cs="Arial"/>
          <w:sz w:val="22"/>
        </w:rPr>
      </w:pPr>
    </w:p>
    <w:p w14:paraId="6FAB2A74" w14:textId="77777777" w:rsidR="005F4A8B" w:rsidRPr="008143B1" w:rsidRDefault="005F4A8B">
      <w:pPr>
        <w:tabs>
          <w:tab w:val="left" w:pos="7875"/>
        </w:tabs>
        <w:ind w:right="-1"/>
        <w:jc w:val="both"/>
        <w:rPr>
          <w:rFonts w:ascii="Arial" w:hAnsi="Arial" w:cs="Arial"/>
          <w:b/>
          <w:bCs/>
          <w:sz w:val="22"/>
        </w:rPr>
      </w:pPr>
    </w:p>
    <w:p w14:paraId="14888507" w14:textId="77777777" w:rsidR="005F4A8B" w:rsidRPr="008143B1" w:rsidRDefault="005F4A8B">
      <w:pPr>
        <w:tabs>
          <w:tab w:val="left" w:pos="6946"/>
        </w:tabs>
        <w:spacing w:line="360" w:lineRule="auto"/>
        <w:ind w:right="-1"/>
        <w:jc w:val="both"/>
        <w:rPr>
          <w:rFonts w:ascii="Arial" w:hAnsi="Arial" w:cs="Arial"/>
          <w:b/>
          <w:bCs/>
          <w:sz w:val="32"/>
          <w:szCs w:val="32"/>
        </w:rPr>
      </w:pPr>
    </w:p>
    <w:p w14:paraId="54640BC6" w14:textId="77777777" w:rsidR="005F4A8B" w:rsidRPr="008143B1" w:rsidRDefault="005F4A8B">
      <w:pPr>
        <w:tabs>
          <w:tab w:val="left" w:pos="6946"/>
        </w:tabs>
        <w:spacing w:line="360" w:lineRule="auto"/>
        <w:ind w:right="-1"/>
        <w:jc w:val="both"/>
        <w:rPr>
          <w:rFonts w:ascii="Arial" w:hAnsi="Arial" w:cs="Arial"/>
          <w:b/>
          <w:bCs/>
          <w:sz w:val="32"/>
          <w:szCs w:val="32"/>
        </w:rPr>
      </w:pPr>
    </w:p>
    <w:p w14:paraId="1D24878B" w14:textId="77777777" w:rsidR="00255D17" w:rsidRPr="008143B1" w:rsidRDefault="00255D17" w:rsidP="004A36AD">
      <w:pPr>
        <w:tabs>
          <w:tab w:val="left" w:pos="6946"/>
        </w:tabs>
        <w:spacing w:line="360" w:lineRule="auto"/>
        <w:ind w:right="-1"/>
        <w:jc w:val="both"/>
        <w:outlineLvl w:val="0"/>
        <w:rPr>
          <w:rFonts w:ascii="Arial" w:hAnsi="Arial" w:cs="Arial"/>
          <w:b/>
          <w:bCs/>
          <w:sz w:val="32"/>
          <w:szCs w:val="32"/>
        </w:rPr>
      </w:pPr>
    </w:p>
    <w:p w14:paraId="31C483C6" w14:textId="77777777" w:rsidR="003B4420" w:rsidRPr="003B4420" w:rsidRDefault="003B4420" w:rsidP="003B4420">
      <w:pPr>
        <w:spacing w:after="160" w:line="276" w:lineRule="auto"/>
        <w:jc w:val="both"/>
        <w:rPr>
          <w:rFonts w:ascii="Arial" w:eastAsia="Calibri" w:hAnsi="Arial" w:cs="Arial"/>
          <w:b/>
          <w:bCs/>
          <w:sz w:val="32"/>
          <w:szCs w:val="32"/>
          <w:lang w:eastAsia="en-US"/>
        </w:rPr>
      </w:pPr>
      <w:r w:rsidRPr="003B4420">
        <w:rPr>
          <w:rFonts w:ascii="Arial" w:eastAsia="Calibri" w:hAnsi="Arial" w:cs="Arial"/>
          <w:b/>
          <w:bCs/>
          <w:sz w:val="32"/>
          <w:szCs w:val="32"/>
          <w:lang w:eastAsia="en-US"/>
        </w:rPr>
        <w:t>WEINIG startet das Innovationsprojekt „</w:t>
      </w:r>
      <w:proofErr w:type="spellStart"/>
      <w:r w:rsidRPr="003B4420">
        <w:rPr>
          <w:rFonts w:ascii="Arial" w:eastAsia="Calibri" w:hAnsi="Arial" w:cs="Arial"/>
          <w:b/>
          <w:bCs/>
          <w:sz w:val="32"/>
          <w:szCs w:val="32"/>
          <w:lang w:eastAsia="en-US"/>
        </w:rPr>
        <w:t>Woodworking</w:t>
      </w:r>
      <w:proofErr w:type="spellEnd"/>
      <w:r w:rsidRPr="003B4420">
        <w:rPr>
          <w:rFonts w:ascii="Arial" w:eastAsia="Calibri" w:hAnsi="Arial" w:cs="Arial"/>
          <w:b/>
          <w:bCs/>
          <w:sz w:val="32"/>
          <w:szCs w:val="32"/>
          <w:lang w:eastAsia="en-US"/>
        </w:rPr>
        <w:t>-</w:t>
      </w:r>
      <w:proofErr w:type="spellStart"/>
      <w:r w:rsidRPr="003B4420">
        <w:rPr>
          <w:rFonts w:ascii="Arial" w:eastAsia="Calibri" w:hAnsi="Arial" w:cs="Arial"/>
          <w:b/>
          <w:bCs/>
          <w:sz w:val="32"/>
          <w:szCs w:val="32"/>
          <w:lang w:eastAsia="en-US"/>
        </w:rPr>
        <w:t>as</w:t>
      </w:r>
      <w:proofErr w:type="spellEnd"/>
      <w:r w:rsidRPr="003B4420">
        <w:rPr>
          <w:rFonts w:ascii="Arial" w:eastAsia="Calibri" w:hAnsi="Arial" w:cs="Arial"/>
          <w:b/>
          <w:bCs/>
          <w:sz w:val="32"/>
          <w:szCs w:val="32"/>
          <w:lang w:eastAsia="en-US"/>
        </w:rPr>
        <w:t>-a-Service“ mit drei Partnern</w:t>
      </w:r>
    </w:p>
    <w:p w14:paraId="5C844BF0" w14:textId="77777777" w:rsidR="003B4420" w:rsidRDefault="003B4420" w:rsidP="003B4420">
      <w:pPr>
        <w:spacing w:after="160" w:line="259" w:lineRule="auto"/>
        <w:jc w:val="both"/>
        <w:rPr>
          <w:rFonts w:ascii="Arial" w:eastAsia="Calibri" w:hAnsi="Arial" w:cs="Arial"/>
          <w:lang w:eastAsia="en-US"/>
        </w:rPr>
      </w:pPr>
    </w:p>
    <w:p w14:paraId="5B000FCE" w14:textId="611778DB" w:rsidR="003B4420" w:rsidRPr="003B4420" w:rsidRDefault="003B4420" w:rsidP="003B4420">
      <w:pPr>
        <w:spacing w:after="160" w:line="360" w:lineRule="auto"/>
        <w:jc w:val="both"/>
        <w:rPr>
          <w:rFonts w:ascii="Arial" w:eastAsia="Calibri" w:hAnsi="Arial" w:cs="Arial"/>
          <w:lang w:eastAsia="en-US"/>
        </w:rPr>
      </w:pPr>
      <w:r w:rsidRPr="003B4420">
        <w:rPr>
          <w:rFonts w:ascii="Arial" w:eastAsia="Calibri" w:hAnsi="Arial" w:cs="Arial"/>
          <w:b/>
          <w:bCs/>
          <w:lang w:eastAsia="en-US"/>
        </w:rPr>
        <w:t>Mehr Flexibilität bei Markt- und Konjunkturschwankungen sowie Zugang zu neusten Technologien. Das verspricht das neue Geschäftsmodell „</w:t>
      </w:r>
      <w:proofErr w:type="spellStart"/>
      <w:r w:rsidRPr="003B4420">
        <w:rPr>
          <w:rFonts w:ascii="Arial" w:eastAsia="Calibri" w:hAnsi="Arial" w:cs="Arial"/>
          <w:b/>
          <w:bCs/>
          <w:lang w:eastAsia="en-US"/>
        </w:rPr>
        <w:t>Woodworking</w:t>
      </w:r>
      <w:proofErr w:type="spellEnd"/>
      <w:r w:rsidRPr="003B4420">
        <w:rPr>
          <w:rFonts w:ascii="Arial" w:eastAsia="Calibri" w:hAnsi="Arial" w:cs="Arial"/>
          <w:b/>
          <w:bCs/>
          <w:lang w:eastAsia="en-US"/>
        </w:rPr>
        <w:t>-</w:t>
      </w:r>
      <w:proofErr w:type="spellStart"/>
      <w:r w:rsidRPr="003B4420">
        <w:rPr>
          <w:rFonts w:ascii="Arial" w:eastAsia="Calibri" w:hAnsi="Arial" w:cs="Arial"/>
          <w:b/>
          <w:bCs/>
          <w:lang w:eastAsia="en-US"/>
        </w:rPr>
        <w:t>as</w:t>
      </w:r>
      <w:proofErr w:type="spellEnd"/>
      <w:r w:rsidRPr="003B4420">
        <w:rPr>
          <w:rFonts w:ascii="Arial" w:eastAsia="Calibri" w:hAnsi="Arial" w:cs="Arial"/>
          <w:b/>
          <w:bCs/>
          <w:lang w:eastAsia="en-US"/>
        </w:rPr>
        <w:t>-a-Service“, welches in den nächsten zwei Jahren entstehen soll. Dies ermöglicht es künftig den Kunden, eine Maschine nach der tatsächlichen Nutzung zu bezahlen. Das bedeutet, dass nicht einmalig eine Maschine für einen Betrag X angeschafft wird, sondern dass Kunden eine Maschine erhalten, deren Auslastung in regelmäßigen Abständen in Rechnung gestellt wird. So steht nicht mehr die Maschine im Vordergrund des Geschäftsmodells, sondern ihre Leistung, ihr Output, ihre Verfügbarkeit und der gebotene Service, der all dies zusichert.</w:t>
      </w:r>
    </w:p>
    <w:p w14:paraId="2C6B399D" w14:textId="77777777" w:rsidR="003B4420" w:rsidRPr="003B4420" w:rsidRDefault="003B4420" w:rsidP="003B4420">
      <w:pPr>
        <w:spacing w:after="160" w:line="360" w:lineRule="auto"/>
        <w:jc w:val="both"/>
        <w:rPr>
          <w:rFonts w:ascii="Arial" w:eastAsia="Calibri" w:hAnsi="Arial" w:cs="Arial"/>
          <w:lang w:eastAsia="en-US"/>
        </w:rPr>
      </w:pPr>
      <w:r w:rsidRPr="003B4420">
        <w:rPr>
          <w:rFonts w:ascii="Arial" w:eastAsia="Calibri" w:hAnsi="Arial" w:cs="Arial"/>
          <w:lang w:eastAsia="en-US"/>
        </w:rPr>
        <w:t>Im Zuge des Förderprogrammes „</w:t>
      </w:r>
      <w:proofErr w:type="spellStart"/>
      <w:r w:rsidRPr="003B4420">
        <w:rPr>
          <w:rFonts w:ascii="Arial" w:eastAsia="Calibri" w:hAnsi="Arial" w:cs="Arial"/>
          <w:lang w:eastAsia="en-US"/>
        </w:rPr>
        <w:t>InvestBW</w:t>
      </w:r>
      <w:proofErr w:type="spellEnd"/>
      <w:r w:rsidRPr="003B4420">
        <w:rPr>
          <w:rFonts w:ascii="Arial" w:eastAsia="Calibri" w:hAnsi="Arial" w:cs="Arial"/>
          <w:lang w:eastAsia="en-US"/>
        </w:rPr>
        <w:t>“ des Landes Baden-Württemberg hat die WEINIG Gruppe zudem die Zusage zur Förderung der Geschäftsmodellinnovation „</w:t>
      </w:r>
      <w:proofErr w:type="spellStart"/>
      <w:r w:rsidRPr="003B4420">
        <w:rPr>
          <w:rFonts w:ascii="Arial" w:eastAsia="Calibri" w:hAnsi="Arial" w:cs="Arial"/>
          <w:lang w:eastAsia="en-US"/>
        </w:rPr>
        <w:t>Woodworking</w:t>
      </w:r>
      <w:proofErr w:type="spellEnd"/>
      <w:r w:rsidRPr="003B4420">
        <w:rPr>
          <w:rFonts w:ascii="Arial" w:eastAsia="Calibri" w:hAnsi="Arial" w:cs="Arial"/>
          <w:lang w:eastAsia="en-US"/>
        </w:rPr>
        <w:t>-</w:t>
      </w:r>
      <w:proofErr w:type="spellStart"/>
      <w:r w:rsidRPr="003B4420">
        <w:rPr>
          <w:rFonts w:ascii="Arial" w:eastAsia="Calibri" w:hAnsi="Arial" w:cs="Arial"/>
          <w:lang w:eastAsia="en-US"/>
        </w:rPr>
        <w:t>as</w:t>
      </w:r>
      <w:proofErr w:type="spellEnd"/>
      <w:r w:rsidRPr="003B4420">
        <w:rPr>
          <w:rFonts w:ascii="Arial" w:eastAsia="Calibri" w:hAnsi="Arial" w:cs="Arial"/>
          <w:lang w:eastAsia="en-US"/>
        </w:rPr>
        <w:t>-a-Service“ erhalten. Hierbei werden Unternehmen mit Sitz in Baden-Württemberg für technologische Forschungs- und Entwicklungsvorhaben gefördert, die auf neue sowie datenbasierte Geschäftsmodelle und Dienstleistungen (Smart Services) abzielen.</w:t>
      </w:r>
    </w:p>
    <w:p w14:paraId="288E0577" w14:textId="77777777" w:rsidR="003B4420" w:rsidRPr="003B4420" w:rsidRDefault="003B4420" w:rsidP="003B4420">
      <w:pPr>
        <w:spacing w:after="160" w:line="360" w:lineRule="auto"/>
        <w:jc w:val="both"/>
        <w:rPr>
          <w:rFonts w:ascii="Arial" w:eastAsia="Calibri" w:hAnsi="Arial" w:cs="Arial"/>
          <w:lang w:eastAsia="en-US"/>
        </w:rPr>
      </w:pPr>
      <w:r w:rsidRPr="003B4420">
        <w:rPr>
          <w:rFonts w:ascii="Arial" w:eastAsia="Calibri" w:hAnsi="Arial" w:cs="Arial"/>
          <w:lang w:eastAsia="en-US"/>
        </w:rPr>
        <w:t xml:space="preserve">Innerhalb dieses Förderprojektes wird WEINIG mit dem Fraunhofer Institut für Produktionstechnik und Automatisierung (IPA), Roth Steuerungstechnik und </w:t>
      </w:r>
      <w:proofErr w:type="spellStart"/>
      <w:r w:rsidRPr="003B4420">
        <w:rPr>
          <w:rFonts w:ascii="Arial" w:eastAsia="Calibri" w:hAnsi="Arial" w:cs="Arial"/>
          <w:lang w:eastAsia="en-US"/>
        </w:rPr>
        <w:t>Hogra</w:t>
      </w:r>
      <w:proofErr w:type="spellEnd"/>
      <w:r w:rsidRPr="003B4420">
        <w:rPr>
          <w:rFonts w:ascii="Arial" w:eastAsia="Calibri" w:hAnsi="Arial" w:cs="Arial"/>
          <w:lang w:eastAsia="en-US"/>
        </w:rPr>
        <w:t xml:space="preserve">-Holz zusammenarbeiten. Dabei unterstützt das Fraunhofer IPA aus Stuttgart das Konsortium mit den neusten Methoden aus der Wissenschaft und mit Expertise in der Geschäftsmodellierung. Roth Steuerungstechnik aus Billigheim ist der Softwareexperte im Team und ein wichtiger Partner rund um </w:t>
      </w:r>
      <w:r w:rsidRPr="003B4420">
        <w:rPr>
          <w:rFonts w:ascii="Arial" w:eastAsia="Calibri" w:hAnsi="Arial" w:cs="Arial"/>
          <w:lang w:eastAsia="en-US"/>
        </w:rPr>
        <w:lastRenderedPageBreak/>
        <w:t xml:space="preserve">die Entwicklung der technischen Anwendung des Service. Besonders stolz sei man auf die Beteiligung von </w:t>
      </w:r>
      <w:proofErr w:type="spellStart"/>
      <w:r w:rsidRPr="003B4420">
        <w:rPr>
          <w:rFonts w:ascii="Arial" w:eastAsia="Calibri" w:hAnsi="Arial" w:cs="Arial"/>
          <w:lang w:eastAsia="en-US"/>
        </w:rPr>
        <w:t>Hogra</w:t>
      </w:r>
      <w:proofErr w:type="spellEnd"/>
      <w:r w:rsidRPr="003B4420">
        <w:rPr>
          <w:rFonts w:ascii="Arial" w:eastAsia="Calibri" w:hAnsi="Arial" w:cs="Arial"/>
          <w:lang w:eastAsia="en-US"/>
        </w:rPr>
        <w:t>-Holz aus Limbach als Pilotkunde, wie Jochen Ganz, Leiter der Abteilung New Business &amp; Innovation bei Weinig, mitteilt. Mit ihrer Beteiligung könne sichergestellt werden, dass das Geschäftsmodell nah an den Anforderungen des Kunden entwickelt und von Beginn an die Kundenperspektive integriert würde.</w:t>
      </w:r>
    </w:p>
    <w:p w14:paraId="6B74805E" w14:textId="77777777" w:rsidR="003B4420" w:rsidRPr="003B4420" w:rsidRDefault="003B4420" w:rsidP="003B4420">
      <w:pPr>
        <w:spacing w:after="160" w:line="360" w:lineRule="auto"/>
        <w:jc w:val="both"/>
        <w:rPr>
          <w:rFonts w:ascii="Arial" w:eastAsia="Calibri" w:hAnsi="Arial" w:cs="Arial"/>
          <w:lang w:eastAsia="en-US"/>
        </w:rPr>
      </w:pPr>
      <w:r w:rsidRPr="003B4420">
        <w:rPr>
          <w:rFonts w:ascii="Arial" w:eastAsia="Calibri" w:hAnsi="Arial" w:cs="Arial"/>
          <w:lang w:eastAsia="en-US"/>
        </w:rPr>
        <w:t>Der offizielle Projektstart ist bereits gefallen. In einem Meeting mit den beteiligten Partnern wurden der Projektplan sowie die Arbeitspakete finalisiert. Über die weiteren Entwicklungen wolle man in regelmäßigen Abständen informieren, um volle Transparenz zu gewährleisten, so Julian Geiselhardt, Innovationsmanager und Projektleiter für „</w:t>
      </w:r>
      <w:proofErr w:type="spellStart"/>
      <w:r w:rsidRPr="003B4420">
        <w:rPr>
          <w:rFonts w:ascii="Arial" w:eastAsia="Calibri" w:hAnsi="Arial" w:cs="Arial"/>
          <w:lang w:eastAsia="en-US"/>
        </w:rPr>
        <w:t>Woodworking</w:t>
      </w:r>
      <w:proofErr w:type="spellEnd"/>
      <w:r w:rsidRPr="003B4420">
        <w:rPr>
          <w:rFonts w:ascii="Arial" w:eastAsia="Calibri" w:hAnsi="Arial" w:cs="Arial"/>
          <w:lang w:eastAsia="en-US"/>
        </w:rPr>
        <w:t>-</w:t>
      </w:r>
      <w:proofErr w:type="spellStart"/>
      <w:r w:rsidRPr="003B4420">
        <w:rPr>
          <w:rFonts w:ascii="Arial" w:eastAsia="Calibri" w:hAnsi="Arial" w:cs="Arial"/>
          <w:lang w:eastAsia="en-US"/>
        </w:rPr>
        <w:t>as</w:t>
      </w:r>
      <w:proofErr w:type="spellEnd"/>
      <w:r w:rsidRPr="003B4420">
        <w:rPr>
          <w:rFonts w:ascii="Arial" w:eastAsia="Calibri" w:hAnsi="Arial" w:cs="Arial"/>
          <w:lang w:eastAsia="en-US"/>
        </w:rPr>
        <w:t xml:space="preserve">-a-Service“. </w:t>
      </w:r>
    </w:p>
    <w:p w14:paraId="6F6D83B1" w14:textId="77777777" w:rsidR="003B4420" w:rsidRPr="003B4420" w:rsidRDefault="003B4420" w:rsidP="003B4420">
      <w:pPr>
        <w:spacing w:after="160" w:line="360" w:lineRule="auto"/>
        <w:jc w:val="both"/>
        <w:rPr>
          <w:rFonts w:ascii="Arial" w:eastAsia="Calibri" w:hAnsi="Arial" w:cs="Arial"/>
          <w:lang w:eastAsia="en-US"/>
        </w:rPr>
      </w:pPr>
      <w:r w:rsidRPr="003B4420">
        <w:rPr>
          <w:rFonts w:ascii="Arial" w:eastAsia="Calibri" w:hAnsi="Arial" w:cs="Arial"/>
          <w:lang w:eastAsia="en-US"/>
        </w:rPr>
        <w:t>Mit der Fokussierung auf den Ausbau smarter und digitaler Geschäftsmodelle wird WEINIG einmal mehr seinem Ruf als Innovationstreiber gerecht.</w:t>
      </w:r>
    </w:p>
    <w:p w14:paraId="36CDCED3" w14:textId="637D8300" w:rsidR="00730250" w:rsidRPr="003B4420" w:rsidRDefault="003B4420" w:rsidP="003B4420">
      <w:pPr>
        <w:spacing w:after="160" w:line="360" w:lineRule="auto"/>
        <w:jc w:val="both"/>
        <w:rPr>
          <w:rFonts w:ascii="Arial" w:eastAsia="Calibri" w:hAnsi="Arial" w:cs="Arial"/>
          <w:lang w:eastAsia="en-US"/>
        </w:rPr>
      </w:pPr>
      <w:r w:rsidRPr="003B4420">
        <w:rPr>
          <w:rFonts w:ascii="Arial" w:eastAsia="Calibri" w:hAnsi="Arial" w:cs="Arial"/>
          <w:lang w:eastAsia="en-US"/>
        </w:rPr>
        <w:t>Im Rahmen des Solid Wood Summit von WEINIG bekommt auch „</w:t>
      </w:r>
      <w:proofErr w:type="spellStart"/>
      <w:r w:rsidRPr="003B4420">
        <w:rPr>
          <w:rFonts w:ascii="Arial" w:eastAsia="Calibri" w:hAnsi="Arial" w:cs="Arial"/>
          <w:lang w:eastAsia="en-US"/>
        </w:rPr>
        <w:t>Woodworking</w:t>
      </w:r>
      <w:proofErr w:type="spellEnd"/>
      <w:r w:rsidRPr="003B4420">
        <w:rPr>
          <w:rFonts w:ascii="Arial" w:eastAsia="Calibri" w:hAnsi="Arial" w:cs="Arial"/>
          <w:lang w:eastAsia="en-US"/>
        </w:rPr>
        <w:t>-</w:t>
      </w:r>
      <w:proofErr w:type="spellStart"/>
      <w:r w:rsidRPr="003B4420">
        <w:rPr>
          <w:rFonts w:ascii="Arial" w:eastAsia="Calibri" w:hAnsi="Arial" w:cs="Arial"/>
          <w:lang w:eastAsia="en-US"/>
        </w:rPr>
        <w:t>as</w:t>
      </w:r>
      <w:proofErr w:type="spellEnd"/>
      <w:r w:rsidRPr="003B4420">
        <w:rPr>
          <w:rFonts w:ascii="Arial" w:eastAsia="Calibri" w:hAnsi="Arial" w:cs="Arial"/>
          <w:lang w:eastAsia="en-US"/>
        </w:rPr>
        <w:t xml:space="preserve">-a-Service“ seinen eigenen Themenblock. Neben Inhalten zum Modell wird auch eine Expertenrunde der Projektpartner tiefe Einblicke bieten. Unter folgendem Link können Sie sich für die kostenlose Teilnahme registrieren: </w:t>
      </w:r>
      <w:hyperlink r:id="rId7" w:history="1">
        <w:r w:rsidRPr="003B4420">
          <w:rPr>
            <w:rFonts w:ascii="Arial" w:eastAsia="Calibri" w:hAnsi="Arial" w:cs="Arial"/>
            <w:color w:val="0563C1"/>
            <w:u w:val="single"/>
            <w:lang w:eastAsia="en-US"/>
          </w:rPr>
          <w:t>https://experience.weinig.com/eventplan/detail/woodworking-as-a-service</w:t>
        </w:r>
      </w:hyperlink>
    </w:p>
    <w:sectPr w:rsidR="00730250" w:rsidRPr="003B4420" w:rsidSect="00651FFE">
      <w:headerReference w:type="default" r:id="rId8"/>
      <w:footerReference w:type="default" r:id="rId9"/>
      <w:type w:val="continuous"/>
      <w:pgSz w:w="11907" w:h="16840" w:code="9"/>
      <w:pgMar w:top="1418" w:right="3686" w:bottom="1134" w:left="1134" w:header="737" w:footer="85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3E7D3" w14:textId="77777777" w:rsidR="005D0C69" w:rsidRDefault="005D0C69">
      <w:r>
        <w:separator/>
      </w:r>
    </w:p>
  </w:endnote>
  <w:endnote w:type="continuationSeparator" w:id="0">
    <w:p w14:paraId="1BF8F66F" w14:textId="77777777" w:rsidR="005D0C69" w:rsidRDefault="005D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94D1" w14:textId="77777777" w:rsidR="005F4A8B" w:rsidRDefault="003F2BD0">
    <w:pPr>
      <w:pStyle w:val="Fuzeile"/>
    </w:pPr>
    <w:r>
      <w:rPr>
        <w:noProof/>
      </w:rPr>
      <w:pict w14:anchorId="3E7EDA9C">
        <v:shapetype id="_x0000_t202" coordsize="21600,21600" o:spt="202" path="m,l,21600r21600,l21600,xe">
          <v:stroke joinstyle="miter"/>
          <v:path gradientshapeok="t" o:connecttype="rect"/>
        </v:shapetype>
        <v:shape id="_x0000_s2052" type="#_x0000_t202" style="position:absolute;margin-left:1.35pt;margin-top:7.7pt;width:549pt;height:34.7pt;z-index:251656704" stroked="f">
          <v:textbox style="mso-next-textbox:#_x0000_s2052" inset="0,0,0,0">
            <w:txbxContent>
              <w:p w14:paraId="4EAD6AB0" w14:textId="77777777" w:rsidR="005F4A8B" w:rsidRDefault="005F4A8B">
                <w:pPr>
                  <w:rPr>
                    <w:rFonts w:ascii="Arial" w:hAnsi="Arial"/>
                    <w:b/>
                    <w:sz w:val="22"/>
                    <w:szCs w:val="22"/>
                  </w:rPr>
                </w:pPr>
                <w:r>
                  <w:rPr>
                    <w:rFonts w:ascii="Arial" w:hAnsi="Arial"/>
                    <w:b/>
                    <w:sz w:val="22"/>
                    <w:szCs w:val="22"/>
                  </w:rPr>
                  <w:t>Michael Weinig AG</w:t>
                </w:r>
              </w:p>
              <w:p w14:paraId="6DE2BE2C" w14:textId="77777777" w:rsidR="005F4A8B" w:rsidRDefault="005F4A8B">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Tauberbischofsheim · Postfach 14 40, 97934 Tauberbischofsheim, Deutschland</w:t>
                </w:r>
              </w:p>
              <w:p w14:paraId="2EA68ED4" w14:textId="77777777" w:rsidR="005F4A8B" w:rsidRDefault="005F4A8B">
                <w:pPr>
                  <w:rPr>
                    <w:sz w:val="15"/>
                    <w:szCs w:val="15"/>
                  </w:rPr>
                </w:pPr>
                <w:r>
                  <w:rPr>
                    <w:rFonts w:ascii="Arial" w:hAnsi="Arial"/>
                    <w:sz w:val="15"/>
                    <w:szCs w:val="15"/>
                  </w:rPr>
                  <w:t>Telefon (0) 93 41/86-0, Telefax (0) 93 41/70 80, E-Mail info@weinig.</w:t>
                </w:r>
                <w:r w:rsidR="00C415F6">
                  <w:rPr>
                    <w:rFonts w:ascii="Arial" w:hAnsi="Arial"/>
                    <w:sz w:val="15"/>
                    <w:szCs w:val="15"/>
                  </w:rPr>
                  <w:t>com</w:t>
                </w:r>
                <w:r>
                  <w:rPr>
                    <w:rFonts w:ascii="Arial" w:hAnsi="Arial"/>
                    <w:sz w:val="15"/>
                    <w:szCs w:val="15"/>
                  </w:rPr>
                  <w:t>, Internet www.weinig.com</w:t>
                </w:r>
              </w:p>
            </w:txbxContent>
          </v:textbox>
        </v:shape>
      </w:pict>
    </w:r>
  </w:p>
  <w:p w14:paraId="32ADEE0B" w14:textId="77777777" w:rsidR="005F4A8B" w:rsidRDefault="005F4A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651FB" w14:textId="77777777" w:rsidR="005D0C69" w:rsidRDefault="005D0C69">
      <w:r>
        <w:separator/>
      </w:r>
    </w:p>
  </w:footnote>
  <w:footnote w:type="continuationSeparator" w:id="0">
    <w:p w14:paraId="464286AE" w14:textId="77777777" w:rsidR="005D0C69" w:rsidRDefault="005D0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4DDE1" w14:textId="77777777" w:rsidR="005F4A8B" w:rsidRDefault="003F2BD0" w:rsidP="00C35EFC">
    <w:pPr>
      <w:pStyle w:val="Kopfzeile"/>
      <w:tabs>
        <w:tab w:val="clear" w:pos="9072"/>
        <w:tab w:val="right" w:pos="8647"/>
        <w:tab w:val="right" w:pos="9922"/>
      </w:tabs>
      <w:ind w:right="-1560" w:firstLine="4248"/>
      <w:jc w:val="right"/>
    </w:pPr>
    <w:r>
      <w:rPr>
        <w:noProof/>
      </w:rPr>
      <w:pict w14:anchorId="3994D5C4">
        <v:line id="_x0000_s2069" style="position:absolute;left:0;text-align:left;z-index:251658752;mso-position-horizontal-relative:page;mso-position-vertical-relative:page" from="11.35pt,595.35pt" to="22.7pt,595.35pt" strokeweight=".1pt">
          <w10:wrap anchorx="page" anchory="page"/>
          <w10:anchorlock/>
        </v:line>
      </w:pict>
    </w:r>
    <w:r>
      <w:rPr>
        <w:noProof/>
      </w:rPr>
      <w:pict w14:anchorId="1DD9903B">
        <v:line id="_x0000_s2068" style="position:absolute;left:0;text-align:left;z-index:251657728;mso-position-horizontal-relative:page;mso-position-vertical-relative:page" from="11.35pt,297.7pt" to="22.7pt,297.7pt" strokeweight=".1pt">
          <w10:wrap anchorx="page" anchory="page"/>
          <w10:anchorlock/>
        </v:line>
      </w:pict>
    </w:r>
    <w:r w:rsidR="00C35EFC">
      <w:t xml:space="preserve">  </w:t>
    </w:r>
    <w:r>
      <w:pict w14:anchorId="31C5C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55pt;height:81.75pt">
          <v:imagedata r:id="rId1" o:title="logo_09"/>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pt;height:3.25pt" o:bullet="t">
        <v:imagedata r:id="rId1" o:title=""/>
      </v:shape>
    </w:pict>
  </w:numPicBullet>
  <w:numPicBullet w:numPicBulletId="1">
    <w:pict>
      <v:shape id="_x0000_i1027" type="#_x0000_t75" style="width:3.25pt;height:3.25pt" o:bullet="t">
        <v:imagedata r:id="rId2" o:title=""/>
      </v:shape>
    </w:pict>
  </w:numPicBullet>
  <w:numPicBullet w:numPicBulletId="2">
    <w:pict>
      <v:shape w14:anchorId="1084498D" id="_x0000_i1028" type="#_x0000_t75" style="width:12.3pt;height:12.3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1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3"/>
  </w:num>
  <w:num w:numId="4">
    <w:abstractNumId w:val="4"/>
  </w:num>
  <w:num w:numId="5">
    <w:abstractNumId w:val="11"/>
  </w:num>
  <w:num w:numId="6">
    <w:abstractNumId w:val="2"/>
  </w:num>
  <w:num w:numId="7">
    <w:abstractNumId w:val="0"/>
  </w:num>
  <w:num w:numId="8">
    <w:abstractNumId w:val="13"/>
  </w:num>
  <w:num w:numId="9">
    <w:abstractNumId w:val="8"/>
  </w:num>
  <w:num w:numId="10">
    <w:abstractNumId w:val="7"/>
  </w:num>
  <w:num w:numId="11">
    <w:abstractNumId w:val="6"/>
  </w:num>
  <w:num w:numId="12">
    <w:abstractNumId w:val="16"/>
  </w:num>
  <w:num w:numId="13">
    <w:abstractNumId w:val="1"/>
  </w:num>
  <w:num w:numId="14">
    <w:abstractNumId w:val="10"/>
  </w:num>
  <w:num w:numId="15">
    <w:abstractNumId w:val="5"/>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2">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DF0"/>
    <w:rsid w:val="00002FD9"/>
    <w:rsid w:val="00004D8D"/>
    <w:rsid w:val="00017F0A"/>
    <w:rsid w:val="00022ED1"/>
    <w:rsid w:val="000269CE"/>
    <w:rsid w:val="00054473"/>
    <w:rsid w:val="00065085"/>
    <w:rsid w:val="0008775D"/>
    <w:rsid w:val="00091151"/>
    <w:rsid w:val="000A41DE"/>
    <w:rsid w:val="000C5562"/>
    <w:rsid w:val="000C5DA9"/>
    <w:rsid w:val="000D3FD3"/>
    <w:rsid w:val="00106D18"/>
    <w:rsid w:val="00121B05"/>
    <w:rsid w:val="00143C49"/>
    <w:rsid w:val="0014402B"/>
    <w:rsid w:val="00155553"/>
    <w:rsid w:val="001A5302"/>
    <w:rsid w:val="001C3B5F"/>
    <w:rsid w:val="001D2B20"/>
    <w:rsid w:val="001E1F76"/>
    <w:rsid w:val="001F3B1E"/>
    <w:rsid w:val="001F75EC"/>
    <w:rsid w:val="00215B09"/>
    <w:rsid w:val="0025072C"/>
    <w:rsid w:val="00255D17"/>
    <w:rsid w:val="0026081C"/>
    <w:rsid w:val="00273809"/>
    <w:rsid w:val="0028086B"/>
    <w:rsid w:val="00281AEE"/>
    <w:rsid w:val="00295091"/>
    <w:rsid w:val="002A28AD"/>
    <w:rsid w:val="002C0E55"/>
    <w:rsid w:val="002E0E9E"/>
    <w:rsid w:val="002E1FC6"/>
    <w:rsid w:val="00306012"/>
    <w:rsid w:val="003605C8"/>
    <w:rsid w:val="00392415"/>
    <w:rsid w:val="003927BB"/>
    <w:rsid w:val="00396E63"/>
    <w:rsid w:val="003A37C2"/>
    <w:rsid w:val="003A3862"/>
    <w:rsid w:val="003B4420"/>
    <w:rsid w:val="003C2A28"/>
    <w:rsid w:val="003F752A"/>
    <w:rsid w:val="004112E7"/>
    <w:rsid w:val="00446CEF"/>
    <w:rsid w:val="00447191"/>
    <w:rsid w:val="004523D0"/>
    <w:rsid w:val="00460797"/>
    <w:rsid w:val="0046217B"/>
    <w:rsid w:val="00473D54"/>
    <w:rsid w:val="004A36AD"/>
    <w:rsid w:val="004A3DEF"/>
    <w:rsid w:val="004A429D"/>
    <w:rsid w:val="004B0DF4"/>
    <w:rsid w:val="004C1D6C"/>
    <w:rsid w:val="004D4DF0"/>
    <w:rsid w:val="0051485D"/>
    <w:rsid w:val="005249DA"/>
    <w:rsid w:val="00531767"/>
    <w:rsid w:val="00536AB4"/>
    <w:rsid w:val="00544243"/>
    <w:rsid w:val="00547849"/>
    <w:rsid w:val="00562517"/>
    <w:rsid w:val="0057463A"/>
    <w:rsid w:val="0058779D"/>
    <w:rsid w:val="005A33ED"/>
    <w:rsid w:val="005A50D3"/>
    <w:rsid w:val="005B73A0"/>
    <w:rsid w:val="005C7B88"/>
    <w:rsid w:val="005D0C69"/>
    <w:rsid w:val="005F4A8B"/>
    <w:rsid w:val="0060193A"/>
    <w:rsid w:val="00612CCA"/>
    <w:rsid w:val="00642205"/>
    <w:rsid w:val="00651FFE"/>
    <w:rsid w:val="00691476"/>
    <w:rsid w:val="00694330"/>
    <w:rsid w:val="006B2767"/>
    <w:rsid w:val="006D3F30"/>
    <w:rsid w:val="006E41AC"/>
    <w:rsid w:val="00730250"/>
    <w:rsid w:val="0073490E"/>
    <w:rsid w:val="00753430"/>
    <w:rsid w:val="00767915"/>
    <w:rsid w:val="00783B5C"/>
    <w:rsid w:val="007954A4"/>
    <w:rsid w:val="007C174B"/>
    <w:rsid w:val="007C71D6"/>
    <w:rsid w:val="007F3747"/>
    <w:rsid w:val="007F532E"/>
    <w:rsid w:val="00807530"/>
    <w:rsid w:val="008112D1"/>
    <w:rsid w:val="008143B1"/>
    <w:rsid w:val="00825873"/>
    <w:rsid w:val="00825D78"/>
    <w:rsid w:val="00827316"/>
    <w:rsid w:val="00834CAA"/>
    <w:rsid w:val="008417F8"/>
    <w:rsid w:val="00866BD0"/>
    <w:rsid w:val="00876032"/>
    <w:rsid w:val="0088695E"/>
    <w:rsid w:val="008A4FE4"/>
    <w:rsid w:val="008B5B90"/>
    <w:rsid w:val="008C7BEF"/>
    <w:rsid w:val="008D6132"/>
    <w:rsid w:val="008F27B8"/>
    <w:rsid w:val="008F46AD"/>
    <w:rsid w:val="00903186"/>
    <w:rsid w:val="00920FF4"/>
    <w:rsid w:val="00926F6D"/>
    <w:rsid w:val="009352D6"/>
    <w:rsid w:val="009764B0"/>
    <w:rsid w:val="0099294D"/>
    <w:rsid w:val="00996950"/>
    <w:rsid w:val="009B08CB"/>
    <w:rsid w:val="009C0E6B"/>
    <w:rsid w:val="009C398B"/>
    <w:rsid w:val="009F02F3"/>
    <w:rsid w:val="009F2184"/>
    <w:rsid w:val="009F4873"/>
    <w:rsid w:val="009F4D3F"/>
    <w:rsid w:val="00A532A1"/>
    <w:rsid w:val="00B00158"/>
    <w:rsid w:val="00B03934"/>
    <w:rsid w:val="00B32469"/>
    <w:rsid w:val="00B4552C"/>
    <w:rsid w:val="00B62627"/>
    <w:rsid w:val="00BC0AF8"/>
    <w:rsid w:val="00BD373A"/>
    <w:rsid w:val="00BF467A"/>
    <w:rsid w:val="00C02245"/>
    <w:rsid w:val="00C13FED"/>
    <w:rsid w:val="00C15F5D"/>
    <w:rsid w:val="00C34749"/>
    <w:rsid w:val="00C35EFC"/>
    <w:rsid w:val="00C415F6"/>
    <w:rsid w:val="00C46986"/>
    <w:rsid w:val="00C523E5"/>
    <w:rsid w:val="00C67998"/>
    <w:rsid w:val="00CB2A23"/>
    <w:rsid w:val="00D1526F"/>
    <w:rsid w:val="00D20183"/>
    <w:rsid w:val="00D339A5"/>
    <w:rsid w:val="00D55BED"/>
    <w:rsid w:val="00D63163"/>
    <w:rsid w:val="00D661E1"/>
    <w:rsid w:val="00D66735"/>
    <w:rsid w:val="00D715B3"/>
    <w:rsid w:val="00D746BD"/>
    <w:rsid w:val="00DD023B"/>
    <w:rsid w:val="00DF737D"/>
    <w:rsid w:val="00E138C3"/>
    <w:rsid w:val="00E525CD"/>
    <w:rsid w:val="00E579A0"/>
    <w:rsid w:val="00EC3215"/>
    <w:rsid w:val="00EC4FAF"/>
    <w:rsid w:val="00EE6AD1"/>
    <w:rsid w:val="00EE74D6"/>
    <w:rsid w:val="00F10017"/>
    <w:rsid w:val="00F24C51"/>
    <w:rsid w:val="00F35D9D"/>
    <w:rsid w:val="00F50AD5"/>
    <w:rsid w:val="00F52C7B"/>
    <w:rsid w:val="00F67508"/>
    <w:rsid w:val="00F75B95"/>
    <w:rsid w:val="00F86711"/>
    <w:rsid w:val="00F948DE"/>
    <w:rsid w:val="00FA3ABB"/>
    <w:rsid w:val="00FA765E"/>
    <w:rsid w:val="00FB3ED6"/>
    <w:rsid w:val="00FD6A46"/>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009836"/>
    </o:shapedefaults>
    <o:shapelayout v:ext="edit">
      <o:idmap v:ext="edit" data="1"/>
    </o:shapelayout>
  </w:shapeDefaults>
  <w:decimalSymbol w:val=","/>
  <w:listSeparator w:val=";"/>
  <w14:docId w14:val="55CCEDA5"/>
  <w15:chartTrackingRefBased/>
  <w15:docId w15:val="{4D5E759B-238D-4992-B324-049800BC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cs="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customStyle="1" w:styleId="BesuchterHyperlink">
    <w:name w:val="Besuchter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KeinLeerraum">
    <w:name w:val="No Spacing"/>
    <w:uiPriority w:val="1"/>
    <w:qFormat/>
    <w:rsid w:val="001C3B5F"/>
    <w:rPr>
      <w:rFonts w:ascii="Calibri" w:eastAsia="Calibri" w:hAnsi="Calibri"/>
      <w:sz w:val="22"/>
      <w:szCs w:val="22"/>
      <w:lang w:eastAsia="en-US"/>
    </w:rPr>
  </w:style>
  <w:style w:type="paragraph" w:styleId="StandardWeb">
    <w:name w:val="Normal (Web)"/>
    <w:basedOn w:val="Standard"/>
    <w:uiPriority w:val="99"/>
    <w:semiHidden/>
    <w:unhideWhenUsed/>
    <w:rsid w:val="008143B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74159">
      <w:bodyDiv w:val="1"/>
      <w:marLeft w:val="0"/>
      <w:marRight w:val="0"/>
      <w:marTop w:val="0"/>
      <w:marBottom w:val="0"/>
      <w:divBdr>
        <w:top w:val="none" w:sz="0" w:space="0" w:color="auto"/>
        <w:left w:val="none" w:sz="0" w:space="0" w:color="auto"/>
        <w:bottom w:val="none" w:sz="0" w:space="0" w:color="auto"/>
        <w:right w:val="none" w:sz="0" w:space="0" w:color="auto"/>
      </w:divBdr>
    </w:div>
    <w:div w:id="207035347">
      <w:bodyDiv w:val="1"/>
      <w:marLeft w:val="0"/>
      <w:marRight w:val="0"/>
      <w:marTop w:val="0"/>
      <w:marBottom w:val="0"/>
      <w:divBdr>
        <w:top w:val="none" w:sz="0" w:space="0" w:color="auto"/>
        <w:left w:val="none" w:sz="0" w:space="0" w:color="auto"/>
        <w:bottom w:val="none" w:sz="0" w:space="0" w:color="auto"/>
        <w:right w:val="none" w:sz="0" w:space="0" w:color="auto"/>
      </w:divBdr>
    </w:div>
    <w:div w:id="1117017842">
      <w:bodyDiv w:val="1"/>
      <w:marLeft w:val="0"/>
      <w:marRight w:val="0"/>
      <w:marTop w:val="0"/>
      <w:marBottom w:val="0"/>
      <w:divBdr>
        <w:top w:val="none" w:sz="0" w:space="0" w:color="auto"/>
        <w:left w:val="none" w:sz="0" w:space="0" w:color="auto"/>
        <w:bottom w:val="none" w:sz="0" w:space="0" w:color="auto"/>
        <w:right w:val="none" w:sz="0" w:space="0" w:color="auto"/>
      </w:divBdr>
    </w:div>
    <w:div w:id="1282154682">
      <w:bodyDiv w:val="1"/>
      <w:marLeft w:val="0"/>
      <w:marRight w:val="0"/>
      <w:marTop w:val="0"/>
      <w:marBottom w:val="0"/>
      <w:divBdr>
        <w:top w:val="none" w:sz="0" w:space="0" w:color="auto"/>
        <w:left w:val="none" w:sz="0" w:space="0" w:color="auto"/>
        <w:bottom w:val="none" w:sz="0" w:space="0" w:color="auto"/>
        <w:right w:val="none" w:sz="0" w:space="0" w:color="auto"/>
      </w:divBdr>
      <w:divsChild>
        <w:div w:id="700861367">
          <w:marLeft w:val="0"/>
          <w:marRight w:val="0"/>
          <w:marTop w:val="0"/>
          <w:marBottom w:val="0"/>
          <w:divBdr>
            <w:top w:val="none" w:sz="0" w:space="0" w:color="auto"/>
            <w:left w:val="none" w:sz="0" w:space="0" w:color="auto"/>
            <w:bottom w:val="none" w:sz="0" w:space="0" w:color="auto"/>
            <w:right w:val="none" w:sz="0" w:space="0" w:color="auto"/>
          </w:divBdr>
          <w:divsChild>
            <w:div w:id="247934296">
              <w:marLeft w:val="0"/>
              <w:marRight w:val="0"/>
              <w:marTop w:val="0"/>
              <w:marBottom w:val="0"/>
              <w:divBdr>
                <w:top w:val="none" w:sz="0" w:space="0" w:color="auto"/>
                <w:left w:val="none" w:sz="0" w:space="0" w:color="auto"/>
                <w:bottom w:val="none" w:sz="0" w:space="0" w:color="auto"/>
                <w:right w:val="none" w:sz="0" w:space="0" w:color="auto"/>
              </w:divBdr>
              <w:divsChild>
                <w:div w:id="1933585955">
                  <w:marLeft w:val="0"/>
                  <w:marRight w:val="0"/>
                  <w:marTop w:val="0"/>
                  <w:marBottom w:val="0"/>
                  <w:divBdr>
                    <w:top w:val="none" w:sz="0" w:space="0" w:color="auto"/>
                    <w:left w:val="none" w:sz="0" w:space="0" w:color="auto"/>
                    <w:bottom w:val="none" w:sz="0" w:space="0" w:color="auto"/>
                    <w:right w:val="none" w:sz="0" w:space="0" w:color="auto"/>
                  </w:divBdr>
                  <w:divsChild>
                    <w:div w:id="414523277">
                      <w:marLeft w:val="0"/>
                      <w:marRight w:val="0"/>
                      <w:marTop w:val="0"/>
                      <w:marBottom w:val="0"/>
                      <w:divBdr>
                        <w:top w:val="none" w:sz="0" w:space="0" w:color="auto"/>
                        <w:left w:val="none" w:sz="0" w:space="0" w:color="auto"/>
                        <w:bottom w:val="none" w:sz="0" w:space="0" w:color="auto"/>
                        <w:right w:val="none" w:sz="0" w:space="0" w:color="auto"/>
                      </w:divBdr>
                      <w:divsChild>
                        <w:div w:id="1090617133">
                          <w:marLeft w:val="0"/>
                          <w:marRight w:val="0"/>
                          <w:marTop w:val="0"/>
                          <w:marBottom w:val="0"/>
                          <w:divBdr>
                            <w:top w:val="none" w:sz="0" w:space="0" w:color="auto"/>
                            <w:left w:val="none" w:sz="0" w:space="0" w:color="auto"/>
                            <w:bottom w:val="none" w:sz="0" w:space="0" w:color="auto"/>
                            <w:right w:val="none" w:sz="0" w:space="0" w:color="auto"/>
                          </w:divBdr>
                          <w:divsChild>
                            <w:div w:id="16628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xperience.weinig.com/eventplan/detail/woodworking-as-a-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413</Words>
  <Characters>2605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Wolf, Ayla</cp:lastModifiedBy>
  <cp:revision>2</cp:revision>
  <cp:lastPrinted>2009-03-27T09:16:00Z</cp:lastPrinted>
  <dcterms:created xsi:type="dcterms:W3CDTF">2021-11-04T14:57:00Z</dcterms:created>
  <dcterms:modified xsi:type="dcterms:W3CDTF">2021-11-04T14:57:00Z</dcterms:modified>
</cp:coreProperties>
</file>