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D033" w14:textId="77777777"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14:paraId="78DFDEEF" w14:textId="77777777"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3F786FAF" w14:textId="77777777"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0A6165F8" w14:textId="77777777" w:rsidR="005F4A8B" w:rsidRDefault="00E13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lang w:val="pl"/>
        </w:rPr>
        <w:pict w14:anchorId="1084498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1.35pt;margin-top:6.7pt;width:126pt;height:158.25pt;z-index:251657728" filled="f" stroked="f">
            <v:textbox style="mso-next-textbox:#_x0000_s1037">
              <w:txbxContent>
                <w:p w14:paraId="23956ED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Osoba kontaktowa:</w:t>
                  </w:r>
                </w:p>
                <w:p w14:paraId="36C9CB41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687495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14:paraId="3F156872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Ayla Wolf</w:t>
                  </w:r>
                </w:p>
                <w:p w14:paraId="3354AF29" w14:textId="77777777" w:rsidR="007C174B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Marketing</w:t>
                  </w:r>
                </w:p>
                <w:p w14:paraId="52D09840" w14:textId="77777777" w:rsidR="00FD6A46" w:rsidRP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276DBFB8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Wydział Komunikacji Wewnętrznej Firmy</w:t>
                  </w:r>
                </w:p>
                <w:p w14:paraId="3860C1F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2FE35E9" w14:textId="77777777"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1D671E4A" w14:textId="77777777" w:rsidR="005F4A8B" w:rsidRDefault="00106D18" w:rsidP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Telefon +49 (0) 9341 86-2321</w:t>
                  </w:r>
                </w:p>
                <w:p w14:paraId="1801AD11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Ayla.Wolf@weinig.com</w:t>
                  </w:r>
                </w:p>
                <w:p w14:paraId="135910C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AE5BDEB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AB3C47A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1D854993" w14:textId="25D2BCF3" w:rsidR="005F4A8B" w:rsidRPr="00CB2A23" w:rsidRDefault="003B442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Listopad 2021r.</w:t>
                  </w:r>
                </w:p>
                <w:p w14:paraId="1D644A4C" w14:textId="77777777" w:rsidR="005F4A8B" w:rsidRPr="00531767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2B82FA6F" w14:textId="77777777" w:rsidR="005F4A8B" w:rsidRPr="00531767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ACE5056" w14:textId="77777777" w:rsidR="005F4A8B" w:rsidRDefault="005F4A8B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Data</w:t>
                  </w:r>
                </w:p>
                <w:p w14:paraId="37ECCF2E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559182F4" w14:textId="77777777" w:rsidR="005F4A8B" w:rsidRPr="00E13BD9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pl"/>
        </w:rPr>
        <w:t>NOTATKA PRASOWA</w:t>
      </w:r>
    </w:p>
    <w:p w14:paraId="4A59BCC2" w14:textId="77777777" w:rsidR="005F4A8B" w:rsidRPr="00E13BD9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  <w:lang w:val="en-US"/>
        </w:rPr>
      </w:pPr>
    </w:p>
    <w:p w14:paraId="6FAB2A74" w14:textId="77777777" w:rsidR="005F4A8B" w:rsidRPr="00E13BD9" w:rsidRDefault="005F4A8B">
      <w:pPr>
        <w:tabs>
          <w:tab w:val="left" w:pos="7875"/>
        </w:tabs>
        <w:ind w:right="-1"/>
        <w:jc w:val="both"/>
        <w:rPr>
          <w:rFonts w:ascii="Arial" w:hAnsi="Arial" w:cs="Arial"/>
          <w:b/>
          <w:bCs/>
          <w:sz w:val="22"/>
          <w:lang w:val="en-US"/>
        </w:rPr>
      </w:pPr>
    </w:p>
    <w:p w14:paraId="14888507" w14:textId="77777777" w:rsidR="005F4A8B" w:rsidRPr="00E13BD9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54640BC6" w14:textId="77777777" w:rsidR="005F4A8B" w:rsidRPr="00E13BD9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1D24878B" w14:textId="77777777" w:rsidR="00255D17" w:rsidRPr="00E13BD9" w:rsidRDefault="00255D17" w:rsidP="004A36AD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31C483C6" w14:textId="77777777" w:rsidR="003B4420" w:rsidRPr="00E13BD9" w:rsidRDefault="003B4420" w:rsidP="003B4420">
      <w:pPr>
        <w:spacing w:after="160" w:line="276" w:lineRule="auto"/>
        <w:jc w:val="both"/>
        <w:rPr>
          <w:rFonts w:ascii="Arial" w:eastAsia="Calibri" w:hAnsi="Arial" w:cs="Arial"/>
          <w:b/>
          <w:bCs/>
          <w:sz w:val="32"/>
          <w:szCs w:val="32"/>
          <w:lang w:val="en-US"/>
        </w:rPr>
      </w:pPr>
      <w:r>
        <w:rPr>
          <w:rFonts w:ascii="Arial" w:eastAsia="Calibri" w:hAnsi="Arial" w:cs="Arial"/>
          <w:b/>
          <w:bCs/>
          <w:sz w:val="32"/>
          <w:szCs w:val="32"/>
          <w:lang w:val="pl"/>
        </w:rPr>
        <w:t>WEINIG rozpoczyna z trzema partnerami innowacyjny projekt „Woodworking-as-a-Service“</w:t>
      </w:r>
    </w:p>
    <w:p w14:paraId="5C844BF0" w14:textId="77777777" w:rsidR="003B4420" w:rsidRPr="00E13BD9" w:rsidRDefault="003B4420" w:rsidP="003B4420">
      <w:pPr>
        <w:spacing w:after="160" w:line="259" w:lineRule="auto"/>
        <w:jc w:val="both"/>
        <w:rPr>
          <w:rFonts w:ascii="Arial" w:eastAsia="Calibri" w:hAnsi="Arial" w:cs="Arial"/>
          <w:lang w:val="en-US"/>
        </w:rPr>
      </w:pPr>
    </w:p>
    <w:p w14:paraId="5B000FCE" w14:textId="611778DB" w:rsidR="003B4420" w:rsidRPr="00E13BD9" w:rsidRDefault="003B4420" w:rsidP="003B4420">
      <w:pPr>
        <w:spacing w:after="160" w:line="360" w:lineRule="auto"/>
        <w:jc w:val="both"/>
        <w:rPr>
          <w:rFonts w:ascii="Arial" w:eastAsia="Calibri" w:hAnsi="Arial" w:cs="Arial"/>
          <w:lang w:val="pl"/>
        </w:rPr>
      </w:pPr>
      <w:r>
        <w:rPr>
          <w:rFonts w:ascii="Arial" w:eastAsia="Calibri" w:hAnsi="Arial" w:cs="Arial"/>
          <w:b/>
          <w:bCs/>
          <w:lang w:val="pl"/>
        </w:rPr>
        <w:t>Większa elastyczność w warunkach wahań rynkowych i ekonomicznych oraz dostęp do najnowszych technologii. To zapowiedź nowego modelu biznesowego „Woodworking-as-a-Service“, który ma powstać w ciągu najbliższych dwóch lat. W przyszłości umożliwi to klientom zapłacenie za maszynę wg jej faktycznego użycia. Oznacza to, że maszyna nie będzie kupowana jednorazowo za kwotę X. Klienci otrzymują maszynę, której użytkowanie będzie rozliczane w regularnych odstępach czasu. Głównym elementem modelu biznesowego nie będzie już maszyna, ale jej wykorzystanie, wydajność, dostępność i oferowany serwis, który to wszystko zagwarantuje.</w:t>
      </w:r>
    </w:p>
    <w:p w14:paraId="2C6B399D" w14:textId="77777777" w:rsidR="003B4420" w:rsidRPr="00E13BD9" w:rsidRDefault="003B4420" w:rsidP="003B4420">
      <w:pPr>
        <w:spacing w:after="160" w:line="360" w:lineRule="auto"/>
        <w:jc w:val="both"/>
        <w:rPr>
          <w:rFonts w:ascii="Arial" w:eastAsia="Calibri" w:hAnsi="Arial" w:cs="Arial"/>
          <w:lang w:val="pl"/>
        </w:rPr>
      </w:pPr>
      <w:r>
        <w:rPr>
          <w:rFonts w:ascii="Arial" w:eastAsia="Calibri" w:hAnsi="Arial" w:cs="Arial"/>
          <w:lang w:val="pl"/>
        </w:rPr>
        <w:t>Grupa WEINIG otrzymała również zgodę na wsparcie innowacyjnego modelu biznesowego „Woodworking-as-a-Service“ w ramach programu finansowania „InvestBW“ kraju związkowego Badenii-Wirtembergii. Firmy z siedzibą w Badenii-Wirtembergii mogą otrzymać dofinansowanie na projekty technologiczne z zakresu badań i rozwoju, ukierunkowane na nowe modele biznesowe i usługi oparte na wykorzystaniu danych (usługi inteligentne).</w:t>
      </w:r>
    </w:p>
    <w:p w14:paraId="288E0577" w14:textId="77777777" w:rsidR="003B4420" w:rsidRPr="00E13BD9" w:rsidRDefault="003B4420" w:rsidP="003B4420">
      <w:pPr>
        <w:spacing w:after="160" w:line="360" w:lineRule="auto"/>
        <w:jc w:val="both"/>
        <w:rPr>
          <w:rFonts w:ascii="Arial" w:eastAsia="Calibri" w:hAnsi="Arial" w:cs="Arial"/>
          <w:lang w:val="pl"/>
        </w:rPr>
      </w:pPr>
      <w:r>
        <w:rPr>
          <w:rFonts w:ascii="Arial" w:eastAsia="Calibri" w:hAnsi="Arial" w:cs="Arial"/>
          <w:lang w:val="pl"/>
        </w:rPr>
        <w:t xml:space="preserve">W ramach tego projektu finansowania WEINIG będzie współpracować z Instytutem Fraunhofera (Fraunhofer Institut für Produktionstechnik und Automatisierung - w skrócie IPA), oraz firmami Roth Steuerungstechnik i Hogra-Holz. Instytut Fraunhofera (IPA) ze Stuttgartu wesprze konsorcjum najnowszymi metodami naukowymi i wiedzą ekspercką z zakresu modelowania biznesowego. Firma Roth Steuerungstechnik z Billigheim będzie pełnić w </w:t>
      </w:r>
      <w:r>
        <w:rPr>
          <w:rFonts w:ascii="Arial" w:eastAsia="Calibri" w:hAnsi="Arial" w:cs="Arial"/>
          <w:lang w:val="pl"/>
        </w:rPr>
        <w:lastRenderedPageBreak/>
        <w:t>zespole rolę eksperta z zakresu oprogramowania i ważnego partnera w rozwoju technicznego zastosowania usługi. Jesteśmy szczególnie dumni z udziału firmy Hogra-Holz z Limbach jako klienta pilotażowego - informuje Jochen Ganz, szef działu New Business &amp; Innovation w firmie Weinig. Przy ich udziale będzie można zapewnić rozwijanie modelu biznesowego w oparciu o wymagania klienta i że będzie on od samego początku uwzględniał perspektywę użytkownika.</w:t>
      </w:r>
    </w:p>
    <w:p w14:paraId="6B74805E" w14:textId="77777777" w:rsidR="003B4420" w:rsidRPr="00E13BD9" w:rsidRDefault="003B4420" w:rsidP="003B4420">
      <w:pPr>
        <w:spacing w:after="160" w:line="360" w:lineRule="auto"/>
        <w:jc w:val="both"/>
        <w:rPr>
          <w:rFonts w:ascii="Arial" w:eastAsia="Calibri" w:hAnsi="Arial" w:cs="Arial"/>
          <w:lang w:val="pl"/>
        </w:rPr>
      </w:pPr>
      <w:r>
        <w:rPr>
          <w:rFonts w:ascii="Arial" w:eastAsia="Calibri" w:hAnsi="Arial" w:cs="Arial"/>
          <w:lang w:val="pl"/>
        </w:rPr>
        <w:t xml:space="preserve">Prace nad projektem już się oficjalnie rozpoczęły. Plan projektu i pakiety prac zostały sfinalizowane podczas spotkania z zaangażowanymi partnerami. Będziemy regularnie informować o dalszych postępach, aby zagwarantować pełną przejrzystość - mówi Julian Geiselhardt, kierownik ds. innowacji i kierownik projektu „Woodworking-as-a-Service“. </w:t>
      </w:r>
    </w:p>
    <w:p w14:paraId="6F6D83B1" w14:textId="77777777" w:rsidR="003B4420" w:rsidRPr="00E13BD9" w:rsidRDefault="003B4420" w:rsidP="003B4420">
      <w:pPr>
        <w:spacing w:after="160" w:line="360" w:lineRule="auto"/>
        <w:jc w:val="both"/>
        <w:rPr>
          <w:rFonts w:ascii="Arial" w:eastAsia="Calibri" w:hAnsi="Arial" w:cs="Arial"/>
          <w:lang w:val="pl"/>
        </w:rPr>
      </w:pPr>
      <w:r>
        <w:rPr>
          <w:rFonts w:ascii="Arial" w:eastAsia="Calibri" w:hAnsi="Arial" w:cs="Arial"/>
          <w:lang w:val="pl"/>
        </w:rPr>
        <w:t>Koncentrując się na rozwoju inteligentnych i cyfrowych modeli biznesowych, WEINIG po raz kolejny zasłuży na swoją reputację lidera innowacji.</w:t>
      </w:r>
    </w:p>
    <w:p w14:paraId="36CDCED3" w14:textId="34253A45" w:rsidR="00730250" w:rsidRDefault="003B4420" w:rsidP="003B4420">
      <w:pPr>
        <w:spacing w:after="160" w:line="360" w:lineRule="auto"/>
        <w:jc w:val="both"/>
        <w:rPr>
          <w:rFonts w:ascii="Arial" w:eastAsia="Calibri" w:hAnsi="Arial" w:cs="Arial"/>
          <w:color w:val="0563C1"/>
          <w:u w:val="single"/>
          <w:lang w:val="pl"/>
        </w:rPr>
      </w:pPr>
      <w:r>
        <w:rPr>
          <w:rFonts w:ascii="Arial" w:eastAsia="Calibri" w:hAnsi="Arial" w:cs="Arial"/>
          <w:lang w:val="pl"/>
        </w:rPr>
        <w:t xml:space="preserve">W ramach Solid Wood Summit firmy WEINIG „Woodworking-as-a-Service“ również będzie miał swój blok tematyczny. Oprócz treści dotyczących modelu panel ekspertów partnerów projektu zaoferuje również szczegółowe informacje. Aby wziąć w nim bezpłatny udział, można zarejestrować się pod następującym linkiem: </w:t>
      </w:r>
      <w:hyperlink r:id="rId7" w:history="1">
        <w:r>
          <w:rPr>
            <w:rFonts w:ascii="Arial" w:eastAsia="Calibri" w:hAnsi="Arial" w:cs="Arial"/>
            <w:color w:val="0563C1"/>
            <w:u w:val="single"/>
            <w:lang w:val="pl"/>
          </w:rPr>
          <w:t>https://experience.weinig.com/eventplan/detail/woodworking-as-a-service</w:t>
        </w:r>
      </w:hyperlink>
    </w:p>
    <w:p w14:paraId="13393978" w14:textId="155E6040" w:rsidR="00E13BD9" w:rsidRDefault="00E13BD9" w:rsidP="003B4420">
      <w:pPr>
        <w:spacing w:after="160" w:line="360" w:lineRule="auto"/>
        <w:jc w:val="both"/>
        <w:rPr>
          <w:rFonts w:ascii="Arial" w:eastAsia="Calibri" w:hAnsi="Arial" w:cs="Arial"/>
          <w:color w:val="0563C1"/>
          <w:u w:val="single"/>
          <w:lang w:val="pl"/>
        </w:rPr>
      </w:pPr>
    </w:p>
    <w:p w14:paraId="58395095" w14:textId="58590F6A" w:rsidR="00E13BD9" w:rsidRPr="00E13BD9" w:rsidRDefault="00E13BD9" w:rsidP="00E13BD9">
      <w:pPr>
        <w:spacing w:after="160" w:line="360" w:lineRule="auto"/>
        <w:jc w:val="both"/>
        <w:rPr>
          <w:rFonts w:ascii="Arial" w:hAnsi="Arial"/>
          <w:lang w:val="pl"/>
        </w:rPr>
      </w:pPr>
      <w:r w:rsidRPr="00E13BD9">
        <w:rPr>
          <w:rFonts w:ascii="Arial" w:hAnsi="Arial"/>
          <w:lang w:val="pl"/>
        </w:rPr>
        <w:t>Photo: Jochen Ganz (WEINIG), Gregor Baumbusch (CEO WEINIG), Julian Geiselhardt (WEINIG), Felix Gramlich (Hogra-Holz), Oliver Schöllhammer (Fraunhofer IPA), Armin Roth (Roth Gruppe), Philipp Klopf (WEINIG), Dr. Marc-Daniel Moessinger (VDMA)</w:t>
      </w:r>
    </w:p>
    <w:p w14:paraId="609F3ECE" w14:textId="77777777" w:rsidR="00E13BD9" w:rsidRPr="00E13BD9" w:rsidRDefault="00E13BD9" w:rsidP="003B4420">
      <w:pPr>
        <w:spacing w:after="160" w:line="360" w:lineRule="auto"/>
        <w:jc w:val="both"/>
        <w:rPr>
          <w:rFonts w:ascii="Arial" w:eastAsia="Calibri" w:hAnsi="Arial" w:cs="Arial"/>
          <w:lang w:val="pl"/>
        </w:rPr>
      </w:pPr>
    </w:p>
    <w:sectPr w:rsidR="00E13BD9" w:rsidRPr="00E13BD9" w:rsidSect="00651FFE">
      <w:headerReference w:type="default" r:id="rId8"/>
      <w:footerReference w:type="default" r:id="rId9"/>
      <w:type w:val="continuous"/>
      <w:pgSz w:w="11907" w:h="16840" w:code="9"/>
      <w:pgMar w:top="1418" w:right="3686" w:bottom="1134" w:left="1134" w:header="737" w:footer="85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3E7D3" w14:textId="77777777" w:rsidR="005D0C69" w:rsidRDefault="005D0C69">
      <w:r>
        <w:separator/>
      </w:r>
    </w:p>
  </w:endnote>
  <w:endnote w:type="continuationSeparator" w:id="0">
    <w:p w14:paraId="1BF8F66F" w14:textId="77777777" w:rsidR="005D0C69" w:rsidRDefault="005D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94D1" w14:textId="77777777" w:rsidR="005F4A8B" w:rsidRDefault="00E13BD9">
    <w:pPr>
      <w:pStyle w:val="Fuzeile"/>
    </w:pPr>
    <w:r>
      <w:rPr>
        <w:noProof/>
        <w:lang w:val="pl"/>
      </w:rPr>
      <w:pict w14:anchorId="3E7EDA9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35pt;margin-top:7.7pt;width:549pt;height:34.7pt;z-index:251656704" stroked="f">
          <v:textbox style="mso-next-textbox:#_x0000_s2052" inset="0,0,0,0">
            <w:txbxContent>
              <w:p w14:paraId="4EAD6AB0" w14:textId="77777777" w:rsidR="005F4A8B" w:rsidRDefault="005F4A8B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pl"/>
                  </w:rPr>
                  <w:t>Michael Weinig AG</w:t>
                </w:r>
              </w:p>
              <w:p w14:paraId="6DE2BE2C" w14:textId="77777777" w:rsidR="005F4A8B" w:rsidRDefault="005F4A8B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Weinigstraße 2/4, 97941 Tauberbischofsheim · Postfach 14 40, 97934 Tauberbischofsheim, Niemcy</w:t>
                </w:r>
              </w:p>
              <w:p w14:paraId="2EA68ED4" w14:textId="77777777" w:rsidR="005F4A8B" w:rsidRDefault="005F4A8B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Telefon (0) 93 41/86-0, telefaks (0) 93 41/70 80, email info@weinig.com, internet www.weinig.com</w:t>
                </w:r>
              </w:p>
            </w:txbxContent>
          </v:textbox>
        </v:shape>
      </w:pict>
    </w:r>
  </w:p>
  <w:p w14:paraId="32ADEE0B" w14:textId="77777777" w:rsidR="005F4A8B" w:rsidRDefault="005F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651FB" w14:textId="77777777" w:rsidR="005D0C69" w:rsidRDefault="005D0C69">
      <w:r>
        <w:separator/>
      </w:r>
    </w:p>
  </w:footnote>
  <w:footnote w:type="continuationSeparator" w:id="0">
    <w:p w14:paraId="464286AE" w14:textId="77777777" w:rsidR="005D0C69" w:rsidRDefault="005D0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4DDE1" w14:textId="77777777" w:rsidR="005F4A8B" w:rsidRDefault="00E13BD9" w:rsidP="00C35EFC">
    <w:pPr>
      <w:pStyle w:val="Kopfzeile"/>
      <w:tabs>
        <w:tab w:val="clear" w:pos="9072"/>
        <w:tab w:val="right" w:pos="8647"/>
        <w:tab w:val="right" w:pos="9922"/>
      </w:tabs>
      <w:ind w:right="-1560" w:firstLine="4248"/>
      <w:jc w:val="right"/>
    </w:pPr>
    <w:r>
      <w:rPr>
        <w:noProof/>
        <w:lang w:val="pl"/>
      </w:rPr>
      <w:pict w14:anchorId="3994D5C4">
        <v:line id="_x0000_s2069" style="position:absolute;left:0;text-align:left;z-index:251658752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  <w:lang w:val="pl"/>
      </w:rPr>
      <w:pict w14:anchorId="1DD9903B">
        <v:line id="_x0000_s2068" style="position:absolute;left:0;text-align:left;z-index:251657728;mso-position-horizontal-relative:page;mso-position-vertical-relative:page" from="11.35pt,297.7pt" to="22.7pt,297.7pt" strokeweight=".1pt">
          <w10:wrap anchorx="page" anchory="page"/>
          <w10:anchorlock/>
        </v:line>
      </w:pict>
    </w:r>
    <w:r>
      <w:rPr>
        <w:lang w:val="pl"/>
      </w:rPr>
      <w:t xml:space="preserve">  </w:t>
    </w:r>
    <w:r>
      <w:rPr>
        <w:lang w:val="pl"/>
      </w:rPr>
      <w:pict w14:anchorId="31C5C2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63.75pt;height:81.75pt">
          <v:imagedata r:id="rId1" o:title="logo_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pt;height:3pt" o:bullet="t">
        <v:imagedata r:id="rId1" o:title=""/>
      </v:shape>
    </w:pict>
  </w:numPicBullet>
  <w:numPicBullet w:numPicBulletId="1">
    <w:pict>
      <v:shape id="_x0000_i1036" type="#_x0000_t75" style="width:3pt;height:3pt" o:bullet="t">
        <v:imagedata r:id="rId2" o:title=""/>
      </v:shape>
    </w:pict>
  </w:numPicBullet>
  <w:numPicBullet w:numPicBulletId="2">
    <w:pict>
      <v:shape id="_x0000_i1037" type="#_x0000_t75" style="width:12pt;height:12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4"/>
  </w:num>
  <w:num w:numId="5">
    <w:abstractNumId w:val="11"/>
  </w:num>
  <w:num w:numId="6">
    <w:abstractNumId w:val="2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6"/>
  </w:num>
  <w:num w:numId="12">
    <w:abstractNumId w:val="16"/>
  </w:num>
  <w:num w:numId="13">
    <w:abstractNumId w:val="1"/>
  </w:num>
  <w:num w:numId="14">
    <w:abstractNumId w:val="10"/>
  </w:num>
  <w:num w:numId="15">
    <w:abstractNumId w:val="5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2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DF0"/>
    <w:rsid w:val="00002FD9"/>
    <w:rsid w:val="00004D8D"/>
    <w:rsid w:val="00017F0A"/>
    <w:rsid w:val="00022ED1"/>
    <w:rsid w:val="000269CE"/>
    <w:rsid w:val="00054473"/>
    <w:rsid w:val="00065085"/>
    <w:rsid w:val="0008775D"/>
    <w:rsid w:val="00091151"/>
    <w:rsid w:val="000A41DE"/>
    <w:rsid w:val="000C5562"/>
    <w:rsid w:val="000C5DA9"/>
    <w:rsid w:val="000D3FD3"/>
    <w:rsid w:val="00106D18"/>
    <w:rsid w:val="00121B05"/>
    <w:rsid w:val="00143C49"/>
    <w:rsid w:val="0014402B"/>
    <w:rsid w:val="00155553"/>
    <w:rsid w:val="001A5302"/>
    <w:rsid w:val="001C3B5F"/>
    <w:rsid w:val="001D2B20"/>
    <w:rsid w:val="001E1F76"/>
    <w:rsid w:val="001F3B1E"/>
    <w:rsid w:val="001F75EC"/>
    <w:rsid w:val="00215B09"/>
    <w:rsid w:val="0025072C"/>
    <w:rsid w:val="00255D17"/>
    <w:rsid w:val="0026081C"/>
    <w:rsid w:val="00273809"/>
    <w:rsid w:val="0028086B"/>
    <w:rsid w:val="00281AEE"/>
    <w:rsid w:val="00295091"/>
    <w:rsid w:val="002A28AD"/>
    <w:rsid w:val="002C0E55"/>
    <w:rsid w:val="002E0E9E"/>
    <w:rsid w:val="002E1FC6"/>
    <w:rsid w:val="00306012"/>
    <w:rsid w:val="003605C8"/>
    <w:rsid w:val="00392415"/>
    <w:rsid w:val="003927BB"/>
    <w:rsid w:val="00396E63"/>
    <w:rsid w:val="003A37C2"/>
    <w:rsid w:val="003A3862"/>
    <w:rsid w:val="003B4420"/>
    <w:rsid w:val="003C2A28"/>
    <w:rsid w:val="003F752A"/>
    <w:rsid w:val="004112E7"/>
    <w:rsid w:val="00446CEF"/>
    <w:rsid w:val="00447191"/>
    <w:rsid w:val="004523D0"/>
    <w:rsid w:val="00460797"/>
    <w:rsid w:val="0046217B"/>
    <w:rsid w:val="00473D54"/>
    <w:rsid w:val="004A36AD"/>
    <w:rsid w:val="004A3DEF"/>
    <w:rsid w:val="004A429D"/>
    <w:rsid w:val="004B0DF4"/>
    <w:rsid w:val="004C1D6C"/>
    <w:rsid w:val="004D4DF0"/>
    <w:rsid w:val="0051485D"/>
    <w:rsid w:val="005249DA"/>
    <w:rsid w:val="00531767"/>
    <w:rsid w:val="00536AB4"/>
    <w:rsid w:val="00544243"/>
    <w:rsid w:val="00547849"/>
    <w:rsid w:val="00562517"/>
    <w:rsid w:val="0057463A"/>
    <w:rsid w:val="0058779D"/>
    <w:rsid w:val="005A33ED"/>
    <w:rsid w:val="005A50D3"/>
    <w:rsid w:val="005B73A0"/>
    <w:rsid w:val="005C7B88"/>
    <w:rsid w:val="005D0C69"/>
    <w:rsid w:val="005F4A8B"/>
    <w:rsid w:val="0060193A"/>
    <w:rsid w:val="00612CCA"/>
    <w:rsid w:val="00642205"/>
    <w:rsid w:val="00651FFE"/>
    <w:rsid w:val="00691476"/>
    <w:rsid w:val="00694330"/>
    <w:rsid w:val="006B2767"/>
    <w:rsid w:val="006D3F30"/>
    <w:rsid w:val="006E41AC"/>
    <w:rsid w:val="00730250"/>
    <w:rsid w:val="0073490E"/>
    <w:rsid w:val="00753430"/>
    <w:rsid w:val="00767915"/>
    <w:rsid w:val="00783B5C"/>
    <w:rsid w:val="007954A4"/>
    <w:rsid w:val="007C174B"/>
    <w:rsid w:val="007C71D6"/>
    <w:rsid w:val="007F3747"/>
    <w:rsid w:val="007F532E"/>
    <w:rsid w:val="00807530"/>
    <w:rsid w:val="008112D1"/>
    <w:rsid w:val="008143B1"/>
    <w:rsid w:val="00825873"/>
    <w:rsid w:val="00825D78"/>
    <w:rsid w:val="00827316"/>
    <w:rsid w:val="00834CAA"/>
    <w:rsid w:val="008417F8"/>
    <w:rsid w:val="00866BD0"/>
    <w:rsid w:val="00876032"/>
    <w:rsid w:val="0088695E"/>
    <w:rsid w:val="008A4FE4"/>
    <w:rsid w:val="008B5B90"/>
    <w:rsid w:val="008C7BEF"/>
    <w:rsid w:val="008D6132"/>
    <w:rsid w:val="008F27B8"/>
    <w:rsid w:val="008F46AD"/>
    <w:rsid w:val="00903186"/>
    <w:rsid w:val="00920FF4"/>
    <w:rsid w:val="00926F6D"/>
    <w:rsid w:val="009352D6"/>
    <w:rsid w:val="009764B0"/>
    <w:rsid w:val="0099294D"/>
    <w:rsid w:val="00996950"/>
    <w:rsid w:val="009B08CB"/>
    <w:rsid w:val="009C0E6B"/>
    <w:rsid w:val="009C398B"/>
    <w:rsid w:val="009F02F3"/>
    <w:rsid w:val="009F2184"/>
    <w:rsid w:val="009F4873"/>
    <w:rsid w:val="009F4D3F"/>
    <w:rsid w:val="00A532A1"/>
    <w:rsid w:val="00B00158"/>
    <w:rsid w:val="00B03934"/>
    <w:rsid w:val="00B32469"/>
    <w:rsid w:val="00B4552C"/>
    <w:rsid w:val="00B62627"/>
    <w:rsid w:val="00BC0AF8"/>
    <w:rsid w:val="00BD373A"/>
    <w:rsid w:val="00BF467A"/>
    <w:rsid w:val="00C02245"/>
    <w:rsid w:val="00C13FED"/>
    <w:rsid w:val="00C15F5D"/>
    <w:rsid w:val="00C34749"/>
    <w:rsid w:val="00C35EFC"/>
    <w:rsid w:val="00C415F6"/>
    <w:rsid w:val="00C46986"/>
    <w:rsid w:val="00C523E5"/>
    <w:rsid w:val="00C67998"/>
    <w:rsid w:val="00CB2A23"/>
    <w:rsid w:val="00D1526F"/>
    <w:rsid w:val="00D20183"/>
    <w:rsid w:val="00D339A5"/>
    <w:rsid w:val="00D55BED"/>
    <w:rsid w:val="00D63163"/>
    <w:rsid w:val="00D661E1"/>
    <w:rsid w:val="00D66735"/>
    <w:rsid w:val="00D715B3"/>
    <w:rsid w:val="00D746BD"/>
    <w:rsid w:val="00DD023B"/>
    <w:rsid w:val="00DF737D"/>
    <w:rsid w:val="00E138C3"/>
    <w:rsid w:val="00E13BD9"/>
    <w:rsid w:val="00E525CD"/>
    <w:rsid w:val="00E579A0"/>
    <w:rsid w:val="00EC3215"/>
    <w:rsid w:val="00EC4FAF"/>
    <w:rsid w:val="00EE6AD1"/>
    <w:rsid w:val="00EE74D6"/>
    <w:rsid w:val="00F10017"/>
    <w:rsid w:val="00F24C51"/>
    <w:rsid w:val="00F35D9D"/>
    <w:rsid w:val="00F50AD5"/>
    <w:rsid w:val="00F52C7B"/>
    <w:rsid w:val="00F67508"/>
    <w:rsid w:val="00F75B95"/>
    <w:rsid w:val="00F86711"/>
    <w:rsid w:val="00F948DE"/>
    <w:rsid w:val="00FA3ABB"/>
    <w:rsid w:val="00FA765E"/>
    <w:rsid w:val="00FB3ED6"/>
    <w:rsid w:val="00FD6A46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o:colormru v:ext="edit" colors="#009836"/>
    </o:shapedefaults>
    <o:shapelayout v:ext="edit">
      <o:idmap v:ext="edit" data="1"/>
    </o:shapelayout>
  </w:shapeDefaults>
  <w:decimalSymbol w:val=","/>
  <w:listSeparator w:val=";"/>
  <w14:docId w14:val="55CCEDA5"/>
  <w15:chartTrackingRefBased/>
  <w15:docId w15:val="{4D5E759B-238D-4992-B324-049800BC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customStyle="1" w:styleId="BesuchterHyperlink">
    <w:name w:val="Besuchter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C3B5F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143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xperience.weinig.com/eventplan/detail/woodworking-as-a-serv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440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Wolf, Ayla</cp:lastModifiedBy>
  <cp:revision>3</cp:revision>
  <cp:lastPrinted>2009-03-27T09:16:00Z</cp:lastPrinted>
  <dcterms:created xsi:type="dcterms:W3CDTF">2021-11-04T14:57:00Z</dcterms:created>
  <dcterms:modified xsi:type="dcterms:W3CDTF">2021-11-11T09:58:00Z</dcterms:modified>
</cp:coreProperties>
</file>