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836A088" w:rsidR="005E5B06" w:rsidRDefault="009E6B2C"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r>
        <w:rPr>
          <w:rFonts w:ascii="Arial" w:hAnsi="Arial"/>
        </w:rPr>
        <w:pict w14:anchorId="1084498D">
          <v:shapetype id="_x0000_t202" coordsize="21600,21600" o:spt="202" path="m,l,21600r21600,l21600,xe">
            <v:stroke joinstyle="miter"/>
            <v:path gradientshapeok="t" o:connecttype="rect"/>
          </v:shapetype>
          <v:shape id="_x0000_s2061" type="#_x0000_t202" style="position:absolute;left:0;text-align:left;margin-left:334.25pt;margin-top:.25pt;width:126.65pt;height:104.7pt;z-index:1" filled="f" stroked="f">
            <v:textbox style="mso-next-textbox:#_x0000_s2061">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Votre interlocuteur :</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Ayla Wolf</w:t>
                  </w:r>
                </w:p>
                <w:p w14:paraId="276DBFB8" w14:textId="4DA00BC2" w:rsidR="005F4A8B"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 xml:space="preserve">Marketing </w:t>
                  </w:r>
                  <w:r>
                    <w:rPr>
                      <w:rFonts w:ascii="Arial" w:hAnsi="Arial"/>
                      <w:sz w:val="16"/>
                    </w:rPr>
                    <w:br/>
                    <w:t>Communication entreprise</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Tél.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7C183229" w:rsidR="005F4A8B" w:rsidRPr="0086612A" w:rsidRDefault="00326DDC"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Janvier 2022</w:t>
                  </w:r>
                </w:p>
              </w:txbxContent>
            </v:textbox>
          </v:shape>
        </w:pic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sz w:val="36"/>
          <w:szCs w:val="36"/>
        </w:rPr>
        <w:t>COMMUNIQUÉ DE PRESSE</w:t>
      </w:r>
    </w:p>
    <w:p w14:paraId="4A59BCC2" w14:textId="131E33B5" w:rsidR="005F4A8B" w:rsidRDefault="005F4A8B">
      <w:pPr>
        <w:tabs>
          <w:tab w:val="left" w:pos="7875"/>
        </w:tabs>
        <w:ind w:right="-1"/>
        <w:jc w:val="both"/>
        <w:rPr>
          <w:rFonts w:ascii="Arial" w:hAnsi="Arial" w:cs="Arial"/>
          <w:sz w:val="22"/>
        </w:rPr>
      </w:pPr>
    </w:p>
    <w:p w14:paraId="08B262DA" w14:textId="3E86EC3C" w:rsidR="005D5421" w:rsidRDefault="005D5421">
      <w:pPr>
        <w:tabs>
          <w:tab w:val="left" w:pos="7875"/>
        </w:tabs>
        <w:ind w:right="-1"/>
        <w:jc w:val="both"/>
        <w:rPr>
          <w:rFonts w:ascii="Arial" w:hAnsi="Arial" w:cs="Arial"/>
          <w:sz w:val="22"/>
        </w:rPr>
      </w:pPr>
    </w:p>
    <w:p w14:paraId="1D24878B" w14:textId="77777777" w:rsidR="00255D17" w:rsidRPr="008143B1" w:rsidRDefault="00255D17" w:rsidP="004A36AD">
      <w:pPr>
        <w:tabs>
          <w:tab w:val="left" w:pos="6946"/>
        </w:tabs>
        <w:spacing w:line="360" w:lineRule="auto"/>
        <w:ind w:right="-1"/>
        <w:jc w:val="both"/>
        <w:outlineLvl w:val="0"/>
        <w:rPr>
          <w:rFonts w:ascii="Arial" w:hAnsi="Arial" w:cs="Arial"/>
          <w:b/>
          <w:bCs/>
          <w:sz w:val="32"/>
          <w:szCs w:val="32"/>
        </w:rPr>
      </w:pPr>
    </w:p>
    <w:p w14:paraId="31C483C6" w14:textId="4B82B5B9" w:rsidR="003B4420" w:rsidRPr="003B4420" w:rsidRDefault="0002298F" w:rsidP="003B4420">
      <w:pPr>
        <w:spacing w:after="160" w:line="276" w:lineRule="auto"/>
        <w:jc w:val="both"/>
        <w:rPr>
          <w:rFonts w:ascii="Arial" w:eastAsia="Calibri" w:hAnsi="Arial" w:cs="Arial"/>
          <w:b/>
          <w:bCs/>
          <w:sz w:val="32"/>
          <w:szCs w:val="32"/>
        </w:rPr>
      </w:pPr>
      <w:r>
        <w:rPr>
          <w:rFonts w:ascii="Arial" w:hAnsi="Arial"/>
          <w:b/>
          <w:bCs/>
          <w:sz w:val="32"/>
          <w:szCs w:val="32"/>
        </w:rPr>
        <w:t>Le groupe WEINIG lance un important programme d’investissement chez HOLZ-HER</w:t>
      </w:r>
    </w:p>
    <w:p w14:paraId="5C844BF0" w14:textId="77777777" w:rsidR="003B4420" w:rsidRDefault="003B4420" w:rsidP="003B4420">
      <w:pPr>
        <w:spacing w:after="160" w:line="259" w:lineRule="auto"/>
        <w:jc w:val="both"/>
        <w:rPr>
          <w:rFonts w:ascii="Arial" w:eastAsia="Calibri" w:hAnsi="Arial" w:cs="Arial"/>
          <w:lang w:eastAsia="en-US"/>
        </w:rPr>
      </w:pPr>
    </w:p>
    <w:p w14:paraId="2C6B399D" w14:textId="744F87E7" w:rsidR="003B4420" w:rsidRPr="00D54302" w:rsidRDefault="007A544A" w:rsidP="003B4420">
      <w:pPr>
        <w:spacing w:after="160" w:line="360" w:lineRule="auto"/>
        <w:jc w:val="both"/>
        <w:rPr>
          <w:rFonts w:ascii="Arial" w:eastAsia="Calibri" w:hAnsi="Arial" w:cs="Arial"/>
          <w:b/>
          <w:bCs/>
        </w:rPr>
      </w:pPr>
      <w:r>
        <w:rPr>
          <w:rFonts w:ascii="Arial" w:hAnsi="Arial"/>
          <w:b/>
          <w:bCs/>
        </w:rPr>
        <w:t>Le groupe WEINIG, leader en technologies d’usinage du bois, investit 15 millions d’euros dans sa division de matériaux dérivés du bois et promeut ainsi sa filiale HOLZ-HER. La société, qui fait partie du Groupe depuis 2010, a commencé à atteindre ses limites de capacité en 2019 et c’est pourquoi un projet d’investissement à grande échelle devra augmenter de manière significative cette capacité et permettre une nouvelle croissance.</w:t>
      </w:r>
    </w:p>
    <w:p w14:paraId="547B9763" w14:textId="337950FE" w:rsidR="005C38B1" w:rsidRPr="005C38B1" w:rsidRDefault="000B4698" w:rsidP="005C38B1">
      <w:pPr>
        <w:spacing w:after="160" w:line="360" w:lineRule="auto"/>
        <w:jc w:val="both"/>
        <w:rPr>
          <w:rFonts w:ascii="Arial" w:eastAsia="Calibri" w:hAnsi="Arial" w:cs="Arial"/>
        </w:rPr>
      </w:pPr>
      <w:r>
        <w:rPr>
          <w:rFonts w:ascii="Arial" w:hAnsi="Arial"/>
        </w:rPr>
        <w:t>L’entreprise constructrice de machines HOLZ-HER, fondée en 1914 et membre du groupe WEINIG depuis 2010, a connu une telle croissance au cours des dernières années, qu’elle a atteint à plusieurs reprises les limites de ses capacités de production. Les premiers investissements pour l’augmentation de la capacité de production des structures en acier ont déjà été réalisés en 2018. Cependant, en 2019, les limites ont à nouveau été atteintes. Pour cette raison, le directoire et le conseil de surveillance ont convenu d’un programme d’investissement intégral, lequel se composera de trois étapes :</w:t>
      </w:r>
    </w:p>
    <w:p w14:paraId="40CFC5FB" w14:textId="77777777" w:rsidR="0060516F" w:rsidRPr="0060516F" w:rsidRDefault="005C38B1" w:rsidP="005C38B1">
      <w:pPr>
        <w:numPr>
          <w:ilvl w:val="0"/>
          <w:numId w:val="19"/>
        </w:numPr>
        <w:spacing w:after="160" w:line="360" w:lineRule="auto"/>
        <w:jc w:val="both"/>
        <w:rPr>
          <w:rFonts w:ascii="Arial" w:eastAsia="Calibri" w:hAnsi="Arial" w:cs="Arial"/>
        </w:rPr>
      </w:pPr>
      <w:r>
        <w:rPr>
          <w:rFonts w:ascii="Arial" w:hAnsi="Arial"/>
          <w:b/>
          <w:bCs/>
        </w:rPr>
        <w:t>Poursuite de l’augmentation de la capacité de production des structures en acier et agrandissement des espaces de montage</w:t>
      </w:r>
    </w:p>
    <w:p w14:paraId="246B8423" w14:textId="7DEB0D0A" w:rsidR="005C38B1" w:rsidRPr="005C38B1" w:rsidRDefault="005C38B1" w:rsidP="0060516F">
      <w:pPr>
        <w:spacing w:after="160" w:line="360" w:lineRule="auto"/>
        <w:ind w:left="720"/>
        <w:jc w:val="both"/>
        <w:rPr>
          <w:rFonts w:ascii="Arial" w:eastAsia="Calibri" w:hAnsi="Arial" w:cs="Arial"/>
        </w:rPr>
      </w:pPr>
      <w:r>
        <w:rPr>
          <w:rFonts w:ascii="Arial" w:hAnsi="Arial"/>
        </w:rPr>
        <w:t>En plus de l’investissement déjà mis en œuvre en 2018, la production des structures en acier sera dotée d’un nouveau hall et d’un nouveau centre d’usinage. L’espace de montage est ainsi agrandi de 1 700 m².</w:t>
      </w:r>
    </w:p>
    <w:p w14:paraId="2F31FE56" w14:textId="77777777" w:rsidR="0060516F" w:rsidRPr="0060516F" w:rsidRDefault="005C38B1" w:rsidP="005C38B1">
      <w:pPr>
        <w:numPr>
          <w:ilvl w:val="0"/>
          <w:numId w:val="19"/>
        </w:numPr>
        <w:spacing w:after="160" w:line="360" w:lineRule="auto"/>
        <w:jc w:val="both"/>
        <w:rPr>
          <w:rFonts w:ascii="Arial" w:eastAsia="Calibri" w:hAnsi="Arial" w:cs="Arial"/>
        </w:rPr>
      </w:pPr>
      <w:r>
        <w:rPr>
          <w:rFonts w:ascii="Arial" w:hAnsi="Arial"/>
          <w:b/>
          <w:bCs/>
        </w:rPr>
        <w:t>Réorganisation du concept logistique au site de production</w:t>
      </w:r>
    </w:p>
    <w:p w14:paraId="4BB8FE04" w14:textId="2BF6F12D" w:rsidR="005C38B1" w:rsidRPr="005C38B1" w:rsidRDefault="005C38B1" w:rsidP="0060516F">
      <w:pPr>
        <w:spacing w:after="160" w:line="360" w:lineRule="auto"/>
        <w:ind w:left="720"/>
        <w:jc w:val="both"/>
        <w:rPr>
          <w:rFonts w:ascii="Arial" w:eastAsia="Calibri" w:hAnsi="Arial" w:cs="Arial"/>
        </w:rPr>
      </w:pPr>
      <w:r>
        <w:rPr>
          <w:rFonts w:ascii="Arial" w:hAnsi="Arial"/>
        </w:rPr>
        <w:t>Le concept logistique appliqué jusqu’à présent sera intégralement révisé et reconfiguré. À cet effet, de nouveaux entrepôts à haut degré d’automatisation seront construits (pour palettes, barres et petites pièces).</w:t>
      </w:r>
    </w:p>
    <w:p w14:paraId="12F5CE5A" w14:textId="141CE4CC" w:rsidR="005C38B1" w:rsidRPr="004126B3" w:rsidRDefault="005C38B1" w:rsidP="005C38B1">
      <w:pPr>
        <w:numPr>
          <w:ilvl w:val="0"/>
          <w:numId w:val="19"/>
        </w:numPr>
        <w:spacing w:after="160" w:line="360" w:lineRule="auto"/>
        <w:jc w:val="both"/>
        <w:rPr>
          <w:rFonts w:ascii="Arial" w:eastAsia="Calibri" w:hAnsi="Arial" w:cs="Arial"/>
          <w:b/>
          <w:bCs/>
        </w:rPr>
      </w:pPr>
      <w:r>
        <w:rPr>
          <w:rFonts w:ascii="Arial" w:hAnsi="Arial"/>
          <w:b/>
          <w:bCs/>
        </w:rPr>
        <w:lastRenderedPageBreak/>
        <w:t>Agrandissement de la salle d’exposition et modernisation des bureaux au site de Voitsberg</w:t>
      </w:r>
    </w:p>
    <w:p w14:paraId="63CEA309" w14:textId="59C1D86B" w:rsidR="005C38B1" w:rsidRPr="005C38B1" w:rsidRDefault="005C38B1" w:rsidP="005C38B1">
      <w:pPr>
        <w:spacing w:after="160" w:line="360" w:lineRule="auto"/>
        <w:jc w:val="both"/>
        <w:rPr>
          <w:rFonts w:ascii="Arial" w:eastAsia="Calibri" w:hAnsi="Arial" w:cs="Arial"/>
        </w:rPr>
      </w:pPr>
      <w:r>
        <w:rPr>
          <w:rFonts w:ascii="Arial" w:hAnsi="Arial"/>
        </w:rPr>
        <w:t xml:space="preserve">Avec un investissement total de 15 millions d’euros, non seulement les capacités de production seront augmentées, mais des espaces permettant d’élargir à court terme le portefeuille de produits seront également créés. </w:t>
      </w:r>
    </w:p>
    <w:p w14:paraId="09517B32" w14:textId="0763BEC5" w:rsidR="005C38B1" w:rsidRDefault="005C38B1" w:rsidP="005C38B1">
      <w:pPr>
        <w:spacing w:after="160" w:line="360" w:lineRule="auto"/>
        <w:jc w:val="both"/>
        <w:rPr>
          <w:rFonts w:ascii="Arial" w:eastAsia="Calibri" w:hAnsi="Arial" w:cs="Arial"/>
        </w:rPr>
      </w:pPr>
      <w:r>
        <w:rPr>
          <w:rFonts w:ascii="Arial" w:hAnsi="Arial"/>
        </w:rPr>
        <w:t>Pour ce qui concerne les investissements déjà réalisés en 2019 (5 millions) et en 2020 (12 millions), qui visaient principalement le développement du site commercial, de service et de développement de Nürtingen, WEINIG souligne une fois de plus l’importance de HOLZ-HER pour le Groupe.</w:t>
      </w:r>
    </w:p>
    <w:p w14:paraId="189A3D2C" w14:textId="0D972D6C" w:rsidR="003747D9" w:rsidRPr="005C38B1" w:rsidRDefault="00425936" w:rsidP="005C38B1">
      <w:pPr>
        <w:spacing w:after="160" w:line="360" w:lineRule="auto"/>
        <w:jc w:val="both"/>
        <w:rPr>
          <w:rFonts w:ascii="Arial" w:eastAsia="Calibri" w:hAnsi="Arial" w:cs="Arial"/>
        </w:rPr>
      </w:pPr>
      <w:r>
        <w:rPr>
          <w:rFonts w:ascii="Arial" w:hAnsi="Arial"/>
        </w:rPr>
        <w:t>L’investissement dans la poursuite de l’expansion des sites est également un signal clair pour les employés que WEINIG se positionne clairement à faveur des sites de Voitsberg et de Nürtingen et soutient pleinement l’entreprise HOLZ-HER dans son développement ultérieur.</w:t>
      </w:r>
    </w:p>
    <w:p w14:paraId="0E02950E" w14:textId="4A92A65A" w:rsidR="00FE1381" w:rsidRDefault="005C38B1" w:rsidP="003B4420">
      <w:pPr>
        <w:spacing w:after="160" w:line="360" w:lineRule="auto"/>
        <w:jc w:val="both"/>
        <w:rPr>
          <w:rFonts w:ascii="Arial" w:eastAsia="Calibri" w:hAnsi="Arial" w:cs="Arial"/>
        </w:rPr>
      </w:pPr>
      <w:r>
        <w:rPr>
          <w:rFonts w:ascii="Arial" w:hAnsi="Arial"/>
        </w:rPr>
        <w:t xml:space="preserve">Le groupe WEINIG, avec ses deux divisions « Bois massif » et « Matériaux dérivés du bois », est très bien positionné. Cela est dû notamment à l’engagement significatif des salariés, auxquels l’entreprise tient à exprimer sa gratitude. </w:t>
      </w:r>
    </w:p>
    <w:p w14:paraId="27C6C684" w14:textId="1AF04137" w:rsidR="00C7652E" w:rsidRPr="003B4420" w:rsidRDefault="00C7652E" w:rsidP="003B4420">
      <w:pPr>
        <w:spacing w:after="160" w:line="360" w:lineRule="auto"/>
        <w:jc w:val="both"/>
        <w:rPr>
          <w:rFonts w:ascii="Arial" w:eastAsia="Calibri" w:hAnsi="Arial" w:cs="Arial"/>
        </w:rPr>
      </w:pPr>
      <w:r>
        <w:rPr>
          <w:rFonts w:ascii="Arial" w:hAnsi="Arial"/>
        </w:rPr>
        <w:t>« Nous sommes ravis de pouvoir façonner ensemble l’avenir de HOLZ-HER », affirment Gregor Baumbusch, président du directoire du groupe WEINIG, et Frank Epple, gérant de HOLZ-HER.</w:t>
      </w:r>
    </w:p>
    <w:sectPr w:rsidR="00C7652E" w:rsidRPr="003B4420"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9FD05" w14:textId="77777777" w:rsidR="009E6B2C" w:rsidRDefault="009E6B2C">
      <w:r>
        <w:separator/>
      </w:r>
    </w:p>
  </w:endnote>
  <w:endnote w:type="continuationSeparator" w:id="0">
    <w:p w14:paraId="2B1700E9" w14:textId="77777777" w:rsidR="009E6B2C" w:rsidRDefault="009E6B2C">
      <w:r>
        <w:continuationSeparator/>
      </w:r>
    </w:p>
  </w:endnote>
  <w:endnote w:type="continuationNotice" w:id="1">
    <w:p w14:paraId="6144CA5E" w14:textId="77777777" w:rsidR="009E6B2C" w:rsidRDefault="009E6B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77777777" w:rsidR="005F4A8B" w:rsidRDefault="009E6B2C">
    <w:pPr>
      <w:pStyle w:val="Fuzeile"/>
    </w:pPr>
    <w:r>
      <w:pict w14:anchorId="3E7EDA9C">
        <v:shapetype id="_x0000_t202" coordsize="21600,21600" o:spt="202" path="m,l,21600r21600,l21600,xe">
          <v:stroke joinstyle="miter"/>
          <v:path gradientshapeok="t" o:connecttype="rect"/>
        </v:shapetype>
        <v:shape id="_x0000_s1028" type="#_x0000_t202" style="position:absolute;margin-left:.1pt;margin-top:2.6pt;width:433.05pt;height:34.7pt;z-index:1" stroked="f">
          <v:textbox style="mso-next-textbox:#_x0000_s1028" inset="0,0,0,0">
            <w:txbxContent>
              <w:p w14:paraId="4EAD6AB0" w14:textId="77777777" w:rsidR="005F4A8B" w:rsidRDefault="005F4A8B">
                <w:pPr>
                  <w:rPr>
                    <w:rFonts w:ascii="Arial" w:hAnsi="Arial"/>
                    <w:b/>
                    <w:sz w:val="22"/>
                    <w:szCs w:val="22"/>
                  </w:rPr>
                </w:pPr>
                <w:r>
                  <w:rPr>
                    <w:rFonts w:ascii="Arial" w:hAnsi="Arial"/>
                    <w:b/>
                    <w:sz w:val="22"/>
                    <w:szCs w:val="22"/>
                  </w:rPr>
                  <w:t>Michael Weinig AG</w:t>
                </w:r>
              </w:p>
              <w:p w14:paraId="6DE2BE2C" w14:textId="77777777" w:rsidR="005F4A8B" w:rsidRDefault="005F4A8B">
                <w:pPr>
                  <w:rPr>
                    <w:rFonts w:ascii="Arial" w:hAnsi="Arial"/>
                    <w:sz w:val="15"/>
                    <w:szCs w:val="15"/>
                  </w:rPr>
                </w:pPr>
                <w:r>
                  <w:rPr>
                    <w:rFonts w:ascii="Arial" w:hAnsi="Arial"/>
                    <w:sz w:val="15"/>
                    <w:szCs w:val="15"/>
                  </w:rPr>
                  <w:t>Weinigstraße 2/4, 97941 Tauberbischofsheim · Postfach 14 40, 97934 Tauberbischofsheim, Allemagne</w:t>
                </w:r>
              </w:p>
              <w:p w14:paraId="2EA68ED4" w14:textId="77777777" w:rsidR="005F4A8B" w:rsidRDefault="005F4A8B">
                <w:pPr>
                  <w:rPr>
                    <w:sz w:val="15"/>
                    <w:szCs w:val="15"/>
                  </w:rPr>
                </w:pPr>
                <w:r>
                  <w:rPr>
                    <w:rFonts w:ascii="Arial" w:hAnsi="Arial"/>
                    <w:sz w:val="15"/>
                    <w:szCs w:val="15"/>
                  </w:rPr>
                  <w:t>Téléphone (0) 93 41/86-0, Téléfax (0) 93 41/70 80, E-mail info@weinig.com,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8C368" w14:textId="77777777" w:rsidR="009E6B2C" w:rsidRDefault="009E6B2C">
      <w:r>
        <w:separator/>
      </w:r>
    </w:p>
  </w:footnote>
  <w:footnote w:type="continuationSeparator" w:id="0">
    <w:p w14:paraId="2CECCF0A" w14:textId="77777777" w:rsidR="009E6B2C" w:rsidRDefault="009E6B2C">
      <w:r>
        <w:continuationSeparator/>
      </w:r>
    </w:p>
  </w:footnote>
  <w:footnote w:type="continuationNotice" w:id="1">
    <w:p w14:paraId="187B7B9A" w14:textId="77777777" w:rsidR="009E6B2C" w:rsidRDefault="009E6B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158DB503" w:rsidR="005F4A8B" w:rsidRDefault="009E6B2C" w:rsidP="005D5421">
    <w:pPr>
      <w:pStyle w:val="Kopfzeile"/>
      <w:tabs>
        <w:tab w:val="clear" w:pos="9072"/>
        <w:tab w:val="right" w:pos="8080"/>
      </w:tabs>
      <w:ind w:right="-1560" w:firstLine="4248"/>
      <w:jc w:val="right"/>
    </w:pPr>
    <w:r>
      <w:pict w14:anchorId="0F5DB0BA">
        <v:shapetype id="_x0000_t32" coordsize="21600,21600" o:spt="32" o:oned="t" path="m,l21600,21600e" filled="f">
          <v:path arrowok="t" fillok="f" o:connecttype="none"/>
          <o:lock v:ext="edit" shapetype="t"/>
        </v:shapetype>
        <v:shape id="_x0000_s1049" type="#_x0000_t32" style="position:absolute;left:0;text-align:left;margin-left:-11.45pt;margin-top:25.6pt;width:201.35pt;height:0;z-index:5" o:connectortype="straight" strokeweight="2pt">
          <v:shadow type="perspective" color="#375623" opacity=".5" offset="1pt" offset2="-1pt"/>
        </v:shape>
      </w:pict>
    </w:r>
    <w:r>
      <w:pict w14:anchorId="1E01B026">
        <v:shape id="_x0000_s1052" type="#_x0000_t32" style="position:absolute;left:0;text-align:left;margin-left:295.05pt;margin-top:25.6pt;width:201.35pt;height:0;z-index:6" o:connectortype="straight" strokeweight="2pt">
          <v:shadow type="perspective" color="#375623" opacity=".5" offset="1pt" offset2="-1pt"/>
        </v:shape>
      </w:pict>
    </w:r>
    <w:r>
      <w:pict w14:anchorId="4D39C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208.7pt;margin-top:-10.85pt;width:63.7pt;height:81.55pt;z-index:4" o:allowoverlap="f">
          <v:imagedata r:id="rId1" o:title="logo_09"/>
          <w10:wrap type="square"/>
        </v:shape>
      </w:pict>
    </w:r>
    <w:r>
      <w:pict w14:anchorId="3994D5C4">
        <v:line id="_x0000_s1045" style="position:absolute;left:0;text-align:left;z-index:3;mso-position-horizontal-relative:page;mso-position-vertical-relative:page" from="11.35pt,595.35pt" to="22.7pt,595.35pt" strokeweight=".1pt">
          <w10:wrap anchorx="page" anchory="page"/>
          <w10:anchorlock/>
        </v:line>
      </w:pict>
    </w:r>
    <w:r>
      <w:pict w14:anchorId="1DD9903B">
        <v:line id="_x0000_s1044" style="position:absolute;left:0;text-align:left;z-index:2;mso-position-horizontal-relative:page;mso-position-vertical-relative:page" from="11.35pt,297.7pt" to="22.7pt,297.7pt" strokeweight=".1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3pt;height:3pt" o:bullet="t">
        <v:imagedata r:id="rId1" o:title=""/>
      </v:shape>
    </w:pict>
  </w:numPicBullet>
  <w:numPicBullet w:numPicBulletId="1">
    <w:pict>
      <v:shape id="_x0000_i1192" type="#_x0000_t75" style="width:3pt;height:3pt" o:bullet="t">
        <v:imagedata r:id="rId2" o:title=""/>
      </v:shape>
    </w:pict>
  </w:numPicBullet>
  <w:numPicBullet w:numPicBulletId="2">
    <w:pict>
      <v:shape id="_x0000_i1193"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1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3"/>
  </w:num>
  <w:num w:numId="4">
    <w:abstractNumId w:val="4"/>
  </w:num>
  <w:num w:numId="5">
    <w:abstractNumId w:val="14"/>
  </w:num>
  <w:num w:numId="6">
    <w:abstractNumId w:val="2"/>
  </w:num>
  <w:num w:numId="7">
    <w:abstractNumId w:val="0"/>
  </w:num>
  <w:num w:numId="8">
    <w:abstractNumId w:val="16"/>
  </w:num>
  <w:num w:numId="9">
    <w:abstractNumId w:val="11"/>
  </w:num>
  <w:num w:numId="10">
    <w:abstractNumId w:val="8"/>
  </w:num>
  <w:num w:numId="11">
    <w:abstractNumId w:val="7"/>
  </w:num>
  <w:num w:numId="12">
    <w:abstractNumId w:val="20"/>
  </w:num>
  <w:num w:numId="13">
    <w:abstractNumId w:val="1"/>
  </w:num>
  <w:num w:numId="14">
    <w:abstractNumId w:val="13"/>
  </w:num>
  <w:num w:numId="15">
    <w:abstractNumId w:val="5"/>
  </w:num>
  <w:num w:numId="16">
    <w:abstractNumId w:val="17"/>
  </w:num>
  <w:num w:numId="17">
    <w:abstractNumId w:val="12"/>
  </w:num>
  <w:num w:numId="18">
    <w:abstractNumId w:val="18"/>
  </w:num>
  <w:num w:numId="19">
    <w:abstractNumId w:val="6"/>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62">
      <o:colormru v:ext="edit" colors="#009836"/>
    </o:shapedefaults>
    <o:shapelayout v:ext="edit">
      <o:idmap v:ext="edit" data="1"/>
      <o:rules v:ext="edit">
        <o:r id="V:Rule1" type="connector" idref="#_x0000_s1049"/>
        <o:r id="V:Rule2" type="connector" idref="#_x0000_s1052"/>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1E01"/>
    <w:rsid w:val="00002FD9"/>
    <w:rsid w:val="00004D8D"/>
    <w:rsid w:val="000178A2"/>
    <w:rsid w:val="00017F0A"/>
    <w:rsid w:val="0002298F"/>
    <w:rsid w:val="00022ED1"/>
    <w:rsid w:val="000269CE"/>
    <w:rsid w:val="000359E0"/>
    <w:rsid w:val="00040E1C"/>
    <w:rsid w:val="00040FBE"/>
    <w:rsid w:val="00052CFD"/>
    <w:rsid w:val="00054473"/>
    <w:rsid w:val="00065085"/>
    <w:rsid w:val="000849A7"/>
    <w:rsid w:val="000858C0"/>
    <w:rsid w:val="0008775D"/>
    <w:rsid w:val="00090C4C"/>
    <w:rsid w:val="00091151"/>
    <w:rsid w:val="00093C69"/>
    <w:rsid w:val="000A01C7"/>
    <w:rsid w:val="000A41DE"/>
    <w:rsid w:val="000B4698"/>
    <w:rsid w:val="000C5562"/>
    <w:rsid w:val="000C5DA9"/>
    <w:rsid w:val="000D3FD3"/>
    <w:rsid w:val="000E2DC7"/>
    <w:rsid w:val="00106D18"/>
    <w:rsid w:val="00121B05"/>
    <w:rsid w:val="00143C49"/>
    <w:rsid w:val="0014402B"/>
    <w:rsid w:val="00150383"/>
    <w:rsid w:val="00155553"/>
    <w:rsid w:val="00155B95"/>
    <w:rsid w:val="00157BBB"/>
    <w:rsid w:val="00193165"/>
    <w:rsid w:val="001A5302"/>
    <w:rsid w:val="001B6D2C"/>
    <w:rsid w:val="001C3B5F"/>
    <w:rsid w:val="001D02F2"/>
    <w:rsid w:val="001D2B20"/>
    <w:rsid w:val="001E1F76"/>
    <w:rsid w:val="001F3B1E"/>
    <w:rsid w:val="001F75EC"/>
    <w:rsid w:val="0021379B"/>
    <w:rsid w:val="00215B09"/>
    <w:rsid w:val="0025072C"/>
    <w:rsid w:val="00255D17"/>
    <w:rsid w:val="002579F5"/>
    <w:rsid w:val="0026081C"/>
    <w:rsid w:val="00273809"/>
    <w:rsid w:val="00275DF7"/>
    <w:rsid w:val="00276BA5"/>
    <w:rsid w:val="0028086B"/>
    <w:rsid w:val="00281AEE"/>
    <w:rsid w:val="00295091"/>
    <w:rsid w:val="002A28AD"/>
    <w:rsid w:val="002B3C46"/>
    <w:rsid w:val="002C0E55"/>
    <w:rsid w:val="002C55E4"/>
    <w:rsid w:val="002C7E25"/>
    <w:rsid w:val="002E0E9E"/>
    <w:rsid w:val="002E1FC6"/>
    <w:rsid w:val="00306012"/>
    <w:rsid w:val="003148CD"/>
    <w:rsid w:val="00326DDC"/>
    <w:rsid w:val="00353F76"/>
    <w:rsid w:val="003605C8"/>
    <w:rsid w:val="00372332"/>
    <w:rsid w:val="003747D9"/>
    <w:rsid w:val="00377EF9"/>
    <w:rsid w:val="00387C3D"/>
    <w:rsid w:val="00392415"/>
    <w:rsid w:val="003927BB"/>
    <w:rsid w:val="00396E63"/>
    <w:rsid w:val="003A37C2"/>
    <w:rsid w:val="003A3862"/>
    <w:rsid w:val="003B4420"/>
    <w:rsid w:val="003C2A28"/>
    <w:rsid w:val="003D2D0F"/>
    <w:rsid w:val="003E1564"/>
    <w:rsid w:val="003F752A"/>
    <w:rsid w:val="00403873"/>
    <w:rsid w:val="004071C1"/>
    <w:rsid w:val="004112E7"/>
    <w:rsid w:val="004126B3"/>
    <w:rsid w:val="0041632A"/>
    <w:rsid w:val="00425936"/>
    <w:rsid w:val="0043326E"/>
    <w:rsid w:val="00446CEF"/>
    <w:rsid w:val="00447191"/>
    <w:rsid w:val="004523D0"/>
    <w:rsid w:val="00460797"/>
    <w:rsid w:val="0046217B"/>
    <w:rsid w:val="00473D54"/>
    <w:rsid w:val="004818C8"/>
    <w:rsid w:val="00482CC0"/>
    <w:rsid w:val="004A36AD"/>
    <w:rsid w:val="004A3DEF"/>
    <w:rsid w:val="004A429D"/>
    <w:rsid w:val="004B0DF4"/>
    <w:rsid w:val="004C1D6C"/>
    <w:rsid w:val="004D4DF0"/>
    <w:rsid w:val="0050257B"/>
    <w:rsid w:val="0051485D"/>
    <w:rsid w:val="005249DA"/>
    <w:rsid w:val="00531767"/>
    <w:rsid w:val="00532083"/>
    <w:rsid w:val="00536AB4"/>
    <w:rsid w:val="00544243"/>
    <w:rsid w:val="00547849"/>
    <w:rsid w:val="00562517"/>
    <w:rsid w:val="0057057C"/>
    <w:rsid w:val="0057463A"/>
    <w:rsid w:val="0058779D"/>
    <w:rsid w:val="005A33ED"/>
    <w:rsid w:val="005A34F5"/>
    <w:rsid w:val="005A50D3"/>
    <w:rsid w:val="005B472C"/>
    <w:rsid w:val="005B73A0"/>
    <w:rsid w:val="005C38B1"/>
    <w:rsid w:val="005C7B88"/>
    <w:rsid w:val="005D0C69"/>
    <w:rsid w:val="005D292E"/>
    <w:rsid w:val="005D52E5"/>
    <w:rsid w:val="005D5421"/>
    <w:rsid w:val="005E5B06"/>
    <w:rsid w:val="005F4A8B"/>
    <w:rsid w:val="0060193A"/>
    <w:rsid w:val="0060516F"/>
    <w:rsid w:val="00610232"/>
    <w:rsid w:val="00612CCA"/>
    <w:rsid w:val="00622E90"/>
    <w:rsid w:val="006260B2"/>
    <w:rsid w:val="00641915"/>
    <w:rsid w:val="00642205"/>
    <w:rsid w:val="00642E91"/>
    <w:rsid w:val="00651FFE"/>
    <w:rsid w:val="0065602B"/>
    <w:rsid w:val="00691476"/>
    <w:rsid w:val="00694330"/>
    <w:rsid w:val="006B0F2D"/>
    <w:rsid w:val="006B2767"/>
    <w:rsid w:val="006D3F30"/>
    <w:rsid w:val="006D42B0"/>
    <w:rsid w:val="006E41AC"/>
    <w:rsid w:val="0070732C"/>
    <w:rsid w:val="007252CF"/>
    <w:rsid w:val="00730250"/>
    <w:rsid w:val="0073490E"/>
    <w:rsid w:val="00742798"/>
    <w:rsid w:val="0074763D"/>
    <w:rsid w:val="00753430"/>
    <w:rsid w:val="007618EF"/>
    <w:rsid w:val="00767915"/>
    <w:rsid w:val="00783B5C"/>
    <w:rsid w:val="007954A4"/>
    <w:rsid w:val="007A3EE4"/>
    <w:rsid w:val="007A544A"/>
    <w:rsid w:val="007B6086"/>
    <w:rsid w:val="007C174B"/>
    <w:rsid w:val="007C71D6"/>
    <w:rsid w:val="007D43D5"/>
    <w:rsid w:val="007F3747"/>
    <w:rsid w:val="007F532E"/>
    <w:rsid w:val="00807530"/>
    <w:rsid w:val="00810DFF"/>
    <w:rsid w:val="008112D1"/>
    <w:rsid w:val="008143B1"/>
    <w:rsid w:val="00825873"/>
    <w:rsid w:val="00825D78"/>
    <w:rsid w:val="00827316"/>
    <w:rsid w:val="00834CAA"/>
    <w:rsid w:val="008417F8"/>
    <w:rsid w:val="008450E4"/>
    <w:rsid w:val="00853256"/>
    <w:rsid w:val="00860AF6"/>
    <w:rsid w:val="0086612A"/>
    <w:rsid w:val="00866BD0"/>
    <w:rsid w:val="00876032"/>
    <w:rsid w:val="0088695E"/>
    <w:rsid w:val="0088788A"/>
    <w:rsid w:val="008955B1"/>
    <w:rsid w:val="00896F0F"/>
    <w:rsid w:val="008A4E6A"/>
    <w:rsid w:val="008A4FE4"/>
    <w:rsid w:val="008B4DB6"/>
    <w:rsid w:val="008B5B90"/>
    <w:rsid w:val="008C7BEF"/>
    <w:rsid w:val="008D6132"/>
    <w:rsid w:val="008E35A7"/>
    <w:rsid w:val="008F150B"/>
    <w:rsid w:val="008F1D2A"/>
    <w:rsid w:val="008F2314"/>
    <w:rsid w:val="008F27B8"/>
    <w:rsid w:val="008F46AD"/>
    <w:rsid w:val="00903186"/>
    <w:rsid w:val="009031E7"/>
    <w:rsid w:val="00920FF4"/>
    <w:rsid w:val="00926F6D"/>
    <w:rsid w:val="009352D6"/>
    <w:rsid w:val="00946DEE"/>
    <w:rsid w:val="00955896"/>
    <w:rsid w:val="00955AD0"/>
    <w:rsid w:val="009764B0"/>
    <w:rsid w:val="0098231B"/>
    <w:rsid w:val="0099294D"/>
    <w:rsid w:val="0099470C"/>
    <w:rsid w:val="009954CC"/>
    <w:rsid w:val="00996950"/>
    <w:rsid w:val="009B08CB"/>
    <w:rsid w:val="009C0E6B"/>
    <w:rsid w:val="009C398B"/>
    <w:rsid w:val="009E6B2C"/>
    <w:rsid w:val="009F02F3"/>
    <w:rsid w:val="009F2184"/>
    <w:rsid w:val="009F4873"/>
    <w:rsid w:val="009F4D3F"/>
    <w:rsid w:val="00A11412"/>
    <w:rsid w:val="00A16E4D"/>
    <w:rsid w:val="00A16F5E"/>
    <w:rsid w:val="00A24C28"/>
    <w:rsid w:val="00A3444B"/>
    <w:rsid w:val="00A35A63"/>
    <w:rsid w:val="00A45958"/>
    <w:rsid w:val="00A532A1"/>
    <w:rsid w:val="00A54F24"/>
    <w:rsid w:val="00A85590"/>
    <w:rsid w:val="00AD5848"/>
    <w:rsid w:val="00AE0ECA"/>
    <w:rsid w:val="00AE6C6E"/>
    <w:rsid w:val="00B00158"/>
    <w:rsid w:val="00B03934"/>
    <w:rsid w:val="00B10848"/>
    <w:rsid w:val="00B10CA1"/>
    <w:rsid w:val="00B2516B"/>
    <w:rsid w:val="00B32469"/>
    <w:rsid w:val="00B4552C"/>
    <w:rsid w:val="00B46514"/>
    <w:rsid w:val="00B55EAB"/>
    <w:rsid w:val="00B62627"/>
    <w:rsid w:val="00B8509B"/>
    <w:rsid w:val="00BA575D"/>
    <w:rsid w:val="00BC0AF8"/>
    <w:rsid w:val="00BD013E"/>
    <w:rsid w:val="00BD373A"/>
    <w:rsid w:val="00BF467A"/>
    <w:rsid w:val="00C02245"/>
    <w:rsid w:val="00C13FED"/>
    <w:rsid w:val="00C15F5D"/>
    <w:rsid w:val="00C34749"/>
    <w:rsid w:val="00C35EFC"/>
    <w:rsid w:val="00C415F6"/>
    <w:rsid w:val="00C45FDC"/>
    <w:rsid w:val="00C46986"/>
    <w:rsid w:val="00C523E5"/>
    <w:rsid w:val="00C67998"/>
    <w:rsid w:val="00C7652E"/>
    <w:rsid w:val="00CB2A23"/>
    <w:rsid w:val="00CE3E59"/>
    <w:rsid w:val="00CF0A8E"/>
    <w:rsid w:val="00D03003"/>
    <w:rsid w:val="00D1526F"/>
    <w:rsid w:val="00D20183"/>
    <w:rsid w:val="00D22D89"/>
    <w:rsid w:val="00D2772F"/>
    <w:rsid w:val="00D339A5"/>
    <w:rsid w:val="00D37FCF"/>
    <w:rsid w:val="00D40241"/>
    <w:rsid w:val="00D54302"/>
    <w:rsid w:val="00D55BED"/>
    <w:rsid w:val="00D63163"/>
    <w:rsid w:val="00D661E1"/>
    <w:rsid w:val="00D66735"/>
    <w:rsid w:val="00D715B3"/>
    <w:rsid w:val="00D746BD"/>
    <w:rsid w:val="00D76949"/>
    <w:rsid w:val="00D826E8"/>
    <w:rsid w:val="00D94B52"/>
    <w:rsid w:val="00D95033"/>
    <w:rsid w:val="00DA16FD"/>
    <w:rsid w:val="00DC7DFE"/>
    <w:rsid w:val="00DD023B"/>
    <w:rsid w:val="00DF737D"/>
    <w:rsid w:val="00E03345"/>
    <w:rsid w:val="00E138C3"/>
    <w:rsid w:val="00E43238"/>
    <w:rsid w:val="00E525CD"/>
    <w:rsid w:val="00E5340C"/>
    <w:rsid w:val="00E579A0"/>
    <w:rsid w:val="00EB03D6"/>
    <w:rsid w:val="00EC3215"/>
    <w:rsid w:val="00EC4FAF"/>
    <w:rsid w:val="00EE6AD1"/>
    <w:rsid w:val="00EE74D6"/>
    <w:rsid w:val="00F04299"/>
    <w:rsid w:val="00F064C7"/>
    <w:rsid w:val="00F10017"/>
    <w:rsid w:val="00F24C51"/>
    <w:rsid w:val="00F272FE"/>
    <w:rsid w:val="00F35D9D"/>
    <w:rsid w:val="00F50AD5"/>
    <w:rsid w:val="00F52C7B"/>
    <w:rsid w:val="00F67508"/>
    <w:rsid w:val="00F75B95"/>
    <w:rsid w:val="00F81929"/>
    <w:rsid w:val="00F86711"/>
    <w:rsid w:val="00F877D8"/>
    <w:rsid w:val="00F948DE"/>
    <w:rsid w:val="00FA3ABB"/>
    <w:rsid w:val="00FA4CC8"/>
    <w:rsid w:val="00FA765E"/>
    <w:rsid w:val="00FB3ED6"/>
    <w:rsid w:val="00FC75AD"/>
    <w:rsid w:val="00FD6A46"/>
    <w:rsid w:val="00FE1381"/>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o:colormru v:ext="edit" colors="#009836"/>
    </o:shapedefaults>
    <o:shapelayout v:ext="edit">
      <o:idmap v:ext="edit" data="2"/>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rPr>
      <w:lang w:val="fr-FR"/>
    </w:rPr>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fr-FR"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lang w:val="fr-FR"/>
    </w:rPr>
  </w:style>
  <w:style w:type="paragraph" w:styleId="KeinLeerraum">
    <w:name w:val="No Spacing"/>
    <w:uiPriority w:val="1"/>
    <w:qFormat/>
    <w:rsid w:val="001C3B5F"/>
    <w:rPr>
      <w:rFonts w:ascii="Calibri" w:eastAsia="Calibri" w:hAnsi="Calibri"/>
      <w:sz w:val="22"/>
      <w:szCs w:val="22"/>
      <w:lang w:val="fr-FR"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413</Words>
  <Characters>2609</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Deichselberger</cp:lastModifiedBy>
  <cp:revision>3</cp:revision>
  <cp:lastPrinted>2009-03-27T09:16:00Z</cp:lastPrinted>
  <dcterms:created xsi:type="dcterms:W3CDTF">2022-01-10T12:40:00Z</dcterms:created>
  <dcterms:modified xsi:type="dcterms:W3CDTF">2022-01-10T12:58:00Z</dcterms:modified>
</cp:coreProperties>
</file>