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B46464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1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Il vostro referente: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 Comunicazione aziendale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Tel.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0459A25B" w:rsidR="005F4A8B" w:rsidRPr="0086612A" w:rsidRDefault="00A62C26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it-it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Febbraio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COMUNICATO STAMPA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0149FA67" w:rsidR="003B4420" w:rsidRPr="003B4420" w:rsidRDefault="0002298F" w:rsidP="003B4420">
      <w:pPr>
        <w:spacing w:after="160" w:line="276" w:lineRule="auto"/>
        <w:jc w:val="both"/>
        <w:rPr>
          <w:rFonts w:ascii="Arial" w:eastAsia="Calibri" w:hAnsi="Arial" w:cs="Arial"/>
          <w:b/>
          <w:bCs/>
          <w:sz w:val="32"/>
          <w:szCs w:val="32"/>
        </w:rPr>
        <w:bidi w:val="0"/>
      </w:pPr>
      <w:r>
        <w:rPr>
          <w:rFonts w:ascii="Arial" w:cs="Arial" w:eastAsia="Calibri" w:hAnsi="Arial"/>
          <w:sz w:val="32"/>
          <w:szCs w:val="32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Il Gruppo WEINIG rafforza la sua rete di distribuzione in Canada con l’acquisizione della Machinerie Godin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</w:rPr>
      </w:pPr>
    </w:p>
    <w:p w14:paraId="2B91607F" w14:textId="3657B6A1" w:rsidR="006F2125" w:rsidRPr="007E2C1C" w:rsidRDefault="009B64AD" w:rsidP="00A62C26">
      <w:pPr>
        <w:spacing w:after="160" w:line="360" w:lineRule="auto"/>
        <w:jc w:val="both"/>
        <w:rPr>
          <w:rFonts w:ascii="Arial" w:eastAsia="Calibri" w:hAnsi="Arial" w:cs="Arial"/>
          <w:b/>
          <w:bCs/>
        </w:rPr>
        <w:bidi w:val="0"/>
      </w:pPr>
      <w:r>
        <w:rPr>
          <w:rFonts w:ascii="Arial" w:cs="Arial" w:eastAsia="Calibri" w:hAnsi="Arial"/>
          <w:lang w:val="it-it"/>
          <w:b w:val="1"/>
          <w:bCs w:val="1"/>
          <w:i w:val="0"/>
          <w:iCs w:val="0"/>
          <w:u w:val="none"/>
          <w:vertAlign w:val="baseline"/>
          <w:rtl w:val="0"/>
        </w:rPr>
        <w:t xml:space="preserve">WEINIG HOLZ-HER Canada, società controllata al cento per cento dal Gruppo WEINIG, fornitore leader di tecnologie per il settore della lavorazione del legno, rafforza la sua rete di distribuzione e acquisisce il proprio partner commerciale di lunga data, la Machinerie Godin. </w:t>
      </w:r>
    </w:p>
    <w:p w14:paraId="4AE26FCC" w14:textId="6474EFC4" w:rsidR="00A62C26" w:rsidRPr="00A62C26" w:rsidRDefault="004F0AD9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WEINIG HOLZ-HER Canada annuncia l’acquisizione della Machinerie Godin. Da diversi decenni l’azienda, fondata nel 1989, era filiale di Weinig per quanto riguarda i servizi di vendita e assistenza in Québec e nelle province marittime. Questa acquisizione strategica rafforzerà ulteriormente il servizio clienti in Canada, grazie alla collaborazione ancora più stretta e all’ampliamento delle attività di vendita.</w:t>
      </w:r>
    </w:p>
    <w:p w14:paraId="354BC9C7" w14:textId="453FFB19" w:rsidR="00A62C26" w:rsidRPr="00A62C26" w:rsidRDefault="00411C2A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WEINIG HOLZ-HER Canada ha la sua sede principale a Laval, Québec. L’azienda è la filiale che si occupa di vendite e assistenza per il Gruppo WEINIG, con sede principale in Germania. Il portafoglio prodotti comprende un’ampia gamma di macchinari (seghe, piallatrici e scorniciatrici, scanner e molto altro ancora). Il Gruppo è considerato leader del mercato a livello di competenza di sistema e realizza impianti di produzione completi per l’industria della lavorazione del legno. Grazie a HOLZ-HER può inoltre vantare una specializzazione nel settore dei materiali in legno.</w:t>
      </w:r>
    </w:p>
    <w:p w14:paraId="27C6C684" w14:textId="202C8E77" w:rsidR="00C7652E" w:rsidRDefault="00A62C26" w:rsidP="00A62C26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“Questa acquisizione rafforza il nostro ruolo di partner nei confronti dei clienti che da sempre possono fare affidamento su di noi”, commenta Ken Ellston, direttore della divisione Vendite e Assistenza di WEINIG HOLZ-HER Canada. “Siamo molto lieti di poter collaborare in modo ancora più stretto con i validi dipendenti della Machinerie Godin per cercare di conquistare insieme nuove quote di mercato,” aggiunge.</w:t>
      </w:r>
    </w:p>
    <w:p w14:paraId="7ABF00D5" w14:textId="47070E89" w:rsidR="00003850" w:rsidRPr="00003850" w:rsidRDefault="00636B4A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Parole analoghe arrivano da Brett Reid, direttore della Market Unit North America del Gruppo WEINIG: “La professionalità e l’immenso sapere che il team Godin infonderà a WEINIG HOLZ-HER Canada sono straordinari e si ripercuoteranno immediatamente sull’ulteriore crescita di WEINIG in Canada.” </w:t>
      </w:r>
    </w:p>
    <w:p w14:paraId="07D1EA5E" w14:textId="02A3F641" w:rsidR="00003850" w:rsidRPr="00003850" w:rsidRDefault="00003850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Gregor Baumbusch, CEO del Gruppo WEINIG, aggiunge: “Il Canada è un mercato importante per il Gruppo WEINIG. La Machinerie C Godin va a integrare il nostro già consolidato team di WEINIG HOLZ-HER Canada, dando così risalto al nostro impegno in Canada e nel Nord America.”</w:t>
      </w:r>
    </w:p>
    <w:p w14:paraId="34EBF006" w14:textId="5665D14F" w:rsidR="00D02D19" w:rsidRDefault="004F0AD9" w:rsidP="00003850">
      <w:pPr>
        <w:spacing w:after="160" w:line="360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lang w:val="it-it"/>
          <w:b w:val="0"/>
          <w:bCs w:val="0"/>
          <w:i w:val="0"/>
          <w:iCs w:val="0"/>
          <w:u w:val="none"/>
          <w:vertAlign w:val="baseline"/>
          <w:rtl w:val="0"/>
        </w:rPr>
        <w:t xml:space="preserve">L’acquisizione è diventata effettiva il 17 febbraio 2022. La Machinerie Godin traslocherà dalla sua vecchia sede di Levis (Québec) agli uffici di WEINIG HOLZ-HER Canada a Laval, Québec.</w:t>
      </w:r>
    </w:p>
    <w:p w14:paraId="31A5B921" w14:textId="77777777" w:rsidR="007D22D1" w:rsidRPr="00003850" w:rsidRDefault="007D22D1" w:rsidP="00003850">
      <w:pPr>
        <w:spacing w:after="160" w:line="360" w:lineRule="auto"/>
        <w:jc w:val="both"/>
        <w:rPr>
          <w:rFonts w:ascii="Arial" w:eastAsia="Calibri" w:hAnsi="Arial" w:cs="Arial"/>
        </w:rPr>
      </w:pPr>
    </w:p>
    <w:sectPr w:rsidR="007D22D1" w:rsidRPr="0000385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E009A" w14:textId="77777777" w:rsidR="00B46464" w:rsidRDefault="00B46464">
      <w:pPr>
        <w:bidi w:val="0"/>
      </w:pPr>
      <w:r>
        <w:separator/>
      </w:r>
    </w:p>
  </w:endnote>
  <w:endnote w:type="continuationSeparator" w:id="0">
    <w:p w14:paraId="084D8B5C" w14:textId="77777777" w:rsidR="00B46464" w:rsidRDefault="00B46464">
      <w:pPr>
        <w:bidi w:val="0"/>
      </w:pPr>
      <w:r>
        <w:continuationSeparator/>
      </w:r>
    </w:p>
  </w:endnote>
  <w:endnote w:type="continuationNotice" w:id="1">
    <w:p w14:paraId="5CEDEA42" w14:textId="77777777" w:rsidR="00B46464" w:rsidRDefault="00B464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B46464">
    <w:pPr>
      <w:pStyle w:val="Fuzeile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1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it-it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· Casella postale 14 40, 97934 Tauberbischofsheim, Germania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Telefono (0) 93 41/86-0, 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F1B0" w14:textId="77777777" w:rsidR="00B46464" w:rsidRDefault="00B46464">
      <w:pPr>
        <w:bidi w:val="0"/>
      </w:pPr>
      <w:r>
        <w:separator/>
      </w:r>
    </w:p>
  </w:footnote>
  <w:footnote w:type="continuationSeparator" w:id="0">
    <w:p w14:paraId="085B74D4" w14:textId="77777777" w:rsidR="00B46464" w:rsidRDefault="00B46464">
      <w:pPr>
        <w:bidi w:val="0"/>
      </w:pPr>
      <w:r>
        <w:continuationSeparator/>
      </w:r>
    </w:p>
  </w:footnote>
  <w:footnote w:type="continuationNotice" w:id="1">
    <w:p w14:paraId="378E9CA8" w14:textId="77777777" w:rsidR="00B46464" w:rsidRDefault="00B464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B46464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it-it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.95pt;height:2.95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57" type="#_x0000_t75" style="width:2.95pt;height:2.95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58" type="#_x0000_t75" style="width:11.9pt;height:11.9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5E1818"/>
    <w:multiLevelType w:val="multilevel"/>
    <w:tmpl w:val="28F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attachedTemplate r:id="rId1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7">
      <o:colormru v:ext="edit" colors="#009836"/>
    </o:shapedefaults>
    <o:shapelayout v:ext="edit">
      <o:idmap v:ext="edit" data="2"/>
      <o:rules v:ext="edit">
        <o:r id="V:Rule1" type="connector" idref="#_x0000_s2073"/>
        <o:r id="V:Rule2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3850"/>
    <w:rsid w:val="00004D8D"/>
    <w:rsid w:val="00006AEA"/>
    <w:rsid w:val="00017AB7"/>
    <w:rsid w:val="00017F0A"/>
    <w:rsid w:val="0002298F"/>
    <w:rsid w:val="00022ED1"/>
    <w:rsid w:val="000269CE"/>
    <w:rsid w:val="00030390"/>
    <w:rsid w:val="000359E0"/>
    <w:rsid w:val="00040E1C"/>
    <w:rsid w:val="00040FBE"/>
    <w:rsid w:val="00052CFD"/>
    <w:rsid w:val="00054473"/>
    <w:rsid w:val="00065085"/>
    <w:rsid w:val="00077A88"/>
    <w:rsid w:val="000849A7"/>
    <w:rsid w:val="000858C0"/>
    <w:rsid w:val="0008654C"/>
    <w:rsid w:val="0008775D"/>
    <w:rsid w:val="00090C4C"/>
    <w:rsid w:val="00090E8C"/>
    <w:rsid w:val="00091151"/>
    <w:rsid w:val="00092E28"/>
    <w:rsid w:val="00093C69"/>
    <w:rsid w:val="000A01C7"/>
    <w:rsid w:val="000A41DE"/>
    <w:rsid w:val="000B4698"/>
    <w:rsid w:val="000C524F"/>
    <w:rsid w:val="000C5562"/>
    <w:rsid w:val="000C5DA9"/>
    <w:rsid w:val="000D3FD3"/>
    <w:rsid w:val="000D407C"/>
    <w:rsid w:val="000E2DC7"/>
    <w:rsid w:val="000E35C9"/>
    <w:rsid w:val="00104537"/>
    <w:rsid w:val="00106D18"/>
    <w:rsid w:val="00116374"/>
    <w:rsid w:val="00121B05"/>
    <w:rsid w:val="001221D2"/>
    <w:rsid w:val="0013237F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E759B"/>
    <w:rsid w:val="001F3B1E"/>
    <w:rsid w:val="001F48C2"/>
    <w:rsid w:val="001F75EC"/>
    <w:rsid w:val="0021379B"/>
    <w:rsid w:val="002153DC"/>
    <w:rsid w:val="00215B09"/>
    <w:rsid w:val="00217CEB"/>
    <w:rsid w:val="0025072C"/>
    <w:rsid w:val="00255D17"/>
    <w:rsid w:val="002579F5"/>
    <w:rsid w:val="0026081C"/>
    <w:rsid w:val="002724F6"/>
    <w:rsid w:val="00273809"/>
    <w:rsid w:val="00275DF7"/>
    <w:rsid w:val="00276BA5"/>
    <w:rsid w:val="0028086B"/>
    <w:rsid w:val="00281AEE"/>
    <w:rsid w:val="00295091"/>
    <w:rsid w:val="002A28AD"/>
    <w:rsid w:val="002B3748"/>
    <w:rsid w:val="002B3C46"/>
    <w:rsid w:val="002C0E55"/>
    <w:rsid w:val="002C55DA"/>
    <w:rsid w:val="002C55E4"/>
    <w:rsid w:val="002C7E25"/>
    <w:rsid w:val="002E0E9E"/>
    <w:rsid w:val="002E1FC6"/>
    <w:rsid w:val="00306012"/>
    <w:rsid w:val="003148CD"/>
    <w:rsid w:val="00316873"/>
    <w:rsid w:val="00320E66"/>
    <w:rsid w:val="00326DDC"/>
    <w:rsid w:val="00343FB0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0903"/>
    <w:rsid w:val="003D2D0F"/>
    <w:rsid w:val="003E1564"/>
    <w:rsid w:val="003F382A"/>
    <w:rsid w:val="003F752A"/>
    <w:rsid w:val="00403873"/>
    <w:rsid w:val="004071C1"/>
    <w:rsid w:val="004112E7"/>
    <w:rsid w:val="00411C2A"/>
    <w:rsid w:val="004126B3"/>
    <w:rsid w:val="0041632A"/>
    <w:rsid w:val="00425936"/>
    <w:rsid w:val="00427A77"/>
    <w:rsid w:val="0043326E"/>
    <w:rsid w:val="00446CEF"/>
    <w:rsid w:val="00447191"/>
    <w:rsid w:val="004523D0"/>
    <w:rsid w:val="00460797"/>
    <w:rsid w:val="0046217B"/>
    <w:rsid w:val="00473D54"/>
    <w:rsid w:val="00476352"/>
    <w:rsid w:val="004818C8"/>
    <w:rsid w:val="00482CC0"/>
    <w:rsid w:val="00492354"/>
    <w:rsid w:val="004A36AD"/>
    <w:rsid w:val="004A3DEF"/>
    <w:rsid w:val="004A429D"/>
    <w:rsid w:val="004B0DF4"/>
    <w:rsid w:val="004C1D6C"/>
    <w:rsid w:val="004D4DF0"/>
    <w:rsid w:val="004E5AE9"/>
    <w:rsid w:val="004F0AD9"/>
    <w:rsid w:val="0050257B"/>
    <w:rsid w:val="005029C9"/>
    <w:rsid w:val="0051485D"/>
    <w:rsid w:val="005249DA"/>
    <w:rsid w:val="005261AC"/>
    <w:rsid w:val="00531767"/>
    <w:rsid w:val="00532083"/>
    <w:rsid w:val="00536AB4"/>
    <w:rsid w:val="00544243"/>
    <w:rsid w:val="00547849"/>
    <w:rsid w:val="00562517"/>
    <w:rsid w:val="00562F38"/>
    <w:rsid w:val="0057057C"/>
    <w:rsid w:val="0057463A"/>
    <w:rsid w:val="0058779D"/>
    <w:rsid w:val="005A33ED"/>
    <w:rsid w:val="005A34F5"/>
    <w:rsid w:val="005A50D3"/>
    <w:rsid w:val="005B472C"/>
    <w:rsid w:val="005B73A0"/>
    <w:rsid w:val="005B7E07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0350B"/>
    <w:rsid w:val="00610232"/>
    <w:rsid w:val="00612CCA"/>
    <w:rsid w:val="00622E90"/>
    <w:rsid w:val="006260B2"/>
    <w:rsid w:val="00636B4A"/>
    <w:rsid w:val="00641915"/>
    <w:rsid w:val="00642205"/>
    <w:rsid w:val="00642E91"/>
    <w:rsid w:val="00651FFE"/>
    <w:rsid w:val="0065602B"/>
    <w:rsid w:val="00691476"/>
    <w:rsid w:val="00694330"/>
    <w:rsid w:val="006A2303"/>
    <w:rsid w:val="006B0F2D"/>
    <w:rsid w:val="006B2767"/>
    <w:rsid w:val="006D3F30"/>
    <w:rsid w:val="006D42B0"/>
    <w:rsid w:val="006E41AC"/>
    <w:rsid w:val="006F2125"/>
    <w:rsid w:val="0070732C"/>
    <w:rsid w:val="007224D2"/>
    <w:rsid w:val="007252CF"/>
    <w:rsid w:val="00730250"/>
    <w:rsid w:val="00734088"/>
    <w:rsid w:val="0073490E"/>
    <w:rsid w:val="00736F4D"/>
    <w:rsid w:val="00742798"/>
    <w:rsid w:val="0074763D"/>
    <w:rsid w:val="00747BD4"/>
    <w:rsid w:val="00753430"/>
    <w:rsid w:val="007534FA"/>
    <w:rsid w:val="007618EF"/>
    <w:rsid w:val="00767915"/>
    <w:rsid w:val="00783B5C"/>
    <w:rsid w:val="007866DA"/>
    <w:rsid w:val="007954A4"/>
    <w:rsid w:val="007A3EE4"/>
    <w:rsid w:val="007A544A"/>
    <w:rsid w:val="007B6086"/>
    <w:rsid w:val="007C174B"/>
    <w:rsid w:val="007C29E7"/>
    <w:rsid w:val="007C71D6"/>
    <w:rsid w:val="007D22D1"/>
    <w:rsid w:val="007D43D5"/>
    <w:rsid w:val="007E0E18"/>
    <w:rsid w:val="007E2C1C"/>
    <w:rsid w:val="007F3747"/>
    <w:rsid w:val="007F532E"/>
    <w:rsid w:val="00807530"/>
    <w:rsid w:val="00810DFF"/>
    <w:rsid w:val="008112D1"/>
    <w:rsid w:val="008143B1"/>
    <w:rsid w:val="00825873"/>
    <w:rsid w:val="00825D78"/>
    <w:rsid w:val="00827007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A7F3D"/>
    <w:rsid w:val="008B4DB6"/>
    <w:rsid w:val="008B5B90"/>
    <w:rsid w:val="008C3F9B"/>
    <w:rsid w:val="008C7BEF"/>
    <w:rsid w:val="008D6132"/>
    <w:rsid w:val="008D6960"/>
    <w:rsid w:val="008E35A7"/>
    <w:rsid w:val="008F150B"/>
    <w:rsid w:val="008F1D2A"/>
    <w:rsid w:val="008F2314"/>
    <w:rsid w:val="008F27B8"/>
    <w:rsid w:val="008F46AD"/>
    <w:rsid w:val="00903186"/>
    <w:rsid w:val="009031E7"/>
    <w:rsid w:val="00904F21"/>
    <w:rsid w:val="00920FF4"/>
    <w:rsid w:val="00926F6D"/>
    <w:rsid w:val="009352D6"/>
    <w:rsid w:val="00946DEE"/>
    <w:rsid w:val="00955896"/>
    <w:rsid w:val="00955AD0"/>
    <w:rsid w:val="0096476D"/>
    <w:rsid w:val="00972275"/>
    <w:rsid w:val="009764B0"/>
    <w:rsid w:val="0098231B"/>
    <w:rsid w:val="0099294D"/>
    <w:rsid w:val="0099470C"/>
    <w:rsid w:val="009954CC"/>
    <w:rsid w:val="00996950"/>
    <w:rsid w:val="009B08CB"/>
    <w:rsid w:val="009B64AD"/>
    <w:rsid w:val="009C0E6B"/>
    <w:rsid w:val="009C398B"/>
    <w:rsid w:val="009F02F3"/>
    <w:rsid w:val="009F2184"/>
    <w:rsid w:val="009F4873"/>
    <w:rsid w:val="009F4D3F"/>
    <w:rsid w:val="00A01A65"/>
    <w:rsid w:val="00A10E36"/>
    <w:rsid w:val="00A11412"/>
    <w:rsid w:val="00A13F8D"/>
    <w:rsid w:val="00A16E4D"/>
    <w:rsid w:val="00A16F5E"/>
    <w:rsid w:val="00A24C28"/>
    <w:rsid w:val="00A32A32"/>
    <w:rsid w:val="00A3444B"/>
    <w:rsid w:val="00A35A63"/>
    <w:rsid w:val="00A420DE"/>
    <w:rsid w:val="00A45958"/>
    <w:rsid w:val="00A532A1"/>
    <w:rsid w:val="00A54F24"/>
    <w:rsid w:val="00A62C26"/>
    <w:rsid w:val="00A762C5"/>
    <w:rsid w:val="00A85590"/>
    <w:rsid w:val="00A93A81"/>
    <w:rsid w:val="00AD48EB"/>
    <w:rsid w:val="00AD5848"/>
    <w:rsid w:val="00AE0ECA"/>
    <w:rsid w:val="00AE147F"/>
    <w:rsid w:val="00AE6C6E"/>
    <w:rsid w:val="00B00158"/>
    <w:rsid w:val="00B03934"/>
    <w:rsid w:val="00B10848"/>
    <w:rsid w:val="00B10CA1"/>
    <w:rsid w:val="00B235F7"/>
    <w:rsid w:val="00B2516B"/>
    <w:rsid w:val="00B32469"/>
    <w:rsid w:val="00B4552C"/>
    <w:rsid w:val="00B46464"/>
    <w:rsid w:val="00B46514"/>
    <w:rsid w:val="00B55EAB"/>
    <w:rsid w:val="00B62627"/>
    <w:rsid w:val="00B8509B"/>
    <w:rsid w:val="00BA575D"/>
    <w:rsid w:val="00BB2305"/>
    <w:rsid w:val="00BC0AF8"/>
    <w:rsid w:val="00BD013E"/>
    <w:rsid w:val="00BD373A"/>
    <w:rsid w:val="00BF467A"/>
    <w:rsid w:val="00C02245"/>
    <w:rsid w:val="00C03510"/>
    <w:rsid w:val="00C13FED"/>
    <w:rsid w:val="00C15F5D"/>
    <w:rsid w:val="00C34749"/>
    <w:rsid w:val="00C35EFC"/>
    <w:rsid w:val="00C415F6"/>
    <w:rsid w:val="00C45FDC"/>
    <w:rsid w:val="00C46986"/>
    <w:rsid w:val="00C523E5"/>
    <w:rsid w:val="00C67998"/>
    <w:rsid w:val="00C7652E"/>
    <w:rsid w:val="00CA6445"/>
    <w:rsid w:val="00CB2A23"/>
    <w:rsid w:val="00CD0BD5"/>
    <w:rsid w:val="00CD2756"/>
    <w:rsid w:val="00CD33B5"/>
    <w:rsid w:val="00CE3E59"/>
    <w:rsid w:val="00CF0A8E"/>
    <w:rsid w:val="00D02D19"/>
    <w:rsid w:val="00D03003"/>
    <w:rsid w:val="00D05A2B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86F53"/>
    <w:rsid w:val="00D94B52"/>
    <w:rsid w:val="00D95033"/>
    <w:rsid w:val="00DA16FD"/>
    <w:rsid w:val="00DA6301"/>
    <w:rsid w:val="00DB2F47"/>
    <w:rsid w:val="00DC7DFE"/>
    <w:rsid w:val="00DD023B"/>
    <w:rsid w:val="00DE208F"/>
    <w:rsid w:val="00DF737D"/>
    <w:rsid w:val="00E03345"/>
    <w:rsid w:val="00E138C3"/>
    <w:rsid w:val="00E43238"/>
    <w:rsid w:val="00E525CD"/>
    <w:rsid w:val="00E5340C"/>
    <w:rsid w:val="00E579A0"/>
    <w:rsid w:val="00E6511B"/>
    <w:rsid w:val="00EB03D6"/>
    <w:rsid w:val="00EC3215"/>
    <w:rsid w:val="00EC4FAF"/>
    <w:rsid w:val="00EE6AD1"/>
    <w:rsid w:val="00EE74D6"/>
    <w:rsid w:val="00EF04D9"/>
    <w:rsid w:val="00EF4213"/>
    <w:rsid w:val="00EF4AFF"/>
    <w:rsid w:val="00F064C7"/>
    <w:rsid w:val="00F10017"/>
    <w:rsid w:val="00F21D12"/>
    <w:rsid w:val="00F24C51"/>
    <w:rsid w:val="00F272FE"/>
    <w:rsid w:val="00F34DFB"/>
    <w:rsid w:val="00F35D9D"/>
    <w:rsid w:val="00F50AD5"/>
    <w:rsid w:val="00F52C7B"/>
    <w:rsid w:val="00F67508"/>
    <w:rsid w:val="00F75B95"/>
    <w:rsid w:val="00F770BA"/>
    <w:rsid w:val="00F81929"/>
    <w:rsid w:val="00F84464"/>
    <w:rsid w:val="00F86711"/>
    <w:rsid w:val="00F877D8"/>
    <w:rsid w:val="00F948DE"/>
    <w:rsid w:val="00FA3ABB"/>
    <w:rsid w:val="00FA4CC8"/>
    <w:rsid w:val="00FA765E"/>
    <w:rsid w:val="00FB3ED6"/>
    <w:rsid w:val="00FC75AD"/>
    <w:rsid w:val="00FD46C5"/>
    <w:rsid w:val="00FD6A46"/>
    <w:rsid w:val="00FD6AB5"/>
    <w:rsid w:val="00FE1381"/>
    <w:rsid w:val="00FE2662"/>
    <w:rsid w:val="3EBE5286"/>
    <w:rsid w:val="7D58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  <w:style w:type="character" w:customStyle="1" w:styleId="field-content">
    <w:name w:val="field-content"/>
    <w:basedOn w:val="Absatz-Standardschriftart"/>
    <w:rsid w:val="007D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328</Words>
  <Characters>2073</Characters>
  <Application>Microsoft Office Word</Application>
  <DocSecurity>0</DocSecurity>
  <Lines>17</Lines>
  <Paragraphs>4</Paragraphs>
  <ScaleCrop>false</ScaleCrop>
  <Company>Michael Weinig AG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199</cp:revision>
  <cp:lastPrinted>2009-03-27T09:16:00Z</cp:lastPrinted>
  <dcterms:created xsi:type="dcterms:W3CDTF">2022-01-04T11:02:00Z</dcterms:created>
  <dcterms:modified xsi:type="dcterms:W3CDTF">2022-02-21T10:14:00Z</dcterms:modified>
</cp:coreProperties>
</file>