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rsidP="00D6460A">
      <w:pPr>
        <w:ind w:right="2551"/>
        <w:jc w:val="both"/>
        <w:rPr>
          <w:rFonts w:ascii="Arial" w:hAnsi="Arial" w:cs="Arial"/>
          <w:b/>
          <w:sz w:val="22"/>
          <w:szCs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rsidP="00D64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rsidR="000A7CB2" w:rsidRDefault="000A7CB2" w:rsidP="00D6460A">
      <w:pPr>
        <w:jc w:val="both"/>
        <w:rPr>
          <w:rFonts w:ascii="Arial" w:hAnsi="Arial" w:cs="Arial"/>
          <w:b/>
        </w:rPr>
      </w:pPr>
    </w:p>
    <w:p w:rsidR="003770FD" w:rsidRDefault="00830E8A" w:rsidP="00D6460A">
      <w:pPr>
        <w:spacing w:line="360" w:lineRule="auto"/>
        <w:rPr>
          <w:rFonts w:ascii="Arial" w:hAnsi="Arial" w:cs="Arial"/>
          <w:b/>
          <w:sz w:val="32"/>
          <w:szCs w:val="32"/>
        </w:rPr>
        <w:bidi w:val="0"/>
      </w:pPr>
      <w:r>
        <w:rPr>
          <w:rFonts w:ascii="Arial" w:cs="Arial" w:hAnsi="Arial"/>
          <w:sz w:val="32"/>
          <w:szCs w:val="32"/>
          <w:lang w:val="pl"/>
          <w:b w:val="1"/>
          <w:bCs w:val="1"/>
          <w:i w:val="0"/>
          <w:iCs w:val="0"/>
          <w:u w:val="none"/>
          <w:vertAlign w:val="baseline"/>
          <w:rtl w:val="0"/>
        </w:rPr>
        <w:t xml:space="preserve">Spotkanie branżowe w Weinig Dimter: </w:t>
      </w:r>
      <w:r>
        <w:rPr>
          <w:rFonts w:ascii="Arial" w:cs="Arial" w:hAnsi="Arial"/>
          <w:sz w:val="32"/>
          <w:szCs w:val="32"/>
          <w:lang w:val="pl"/>
          <w:b w:val="1"/>
          <w:bCs w:val="1"/>
          <w:i w:val="0"/>
          <w:iCs w:val="0"/>
          <w:u w:val="none"/>
          <w:vertAlign w:val="baseline"/>
          <w:rtl w:val="0"/>
        </w:rPr>
        <w:t xml:space="preserve">„Ekscytujące“ atrakcje zachwycają odwiedzających w Illertissen</w:t>
      </w:r>
    </w:p>
    <w:p w:rsidR="00101614" w:rsidRDefault="00101614" w:rsidP="00D6460A">
      <w:pPr>
        <w:spacing w:line="360" w:lineRule="auto"/>
        <w:jc w:val="both"/>
        <w:rPr>
          <w:rFonts w:ascii="Arial" w:hAnsi="Arial" w:cs="Arial"/>
          <w:sz w:val="22"/>
          <w:szCs w:val="22"/>
        </w:rPr>
      </w:pPr>
    </w:p>
    <w:p w:rsidR="00BB7D3F" w:rsidRDefault="00E03BC2" w:rsidP="00D6460A">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Kolejną atrakcją w Grupie Weinig była czwarta edycja </w:t>
      </w:r>
      <w:r>
        <w:rPr>
          <w:rFonts w:ascii="Arial" w:cs="Arial" w:hAnsi="Arial"/>
          <w:sz w:val="22"/>
          <w:szCs w:val="22"/>
          <w:lang w:val="pl"/>
          <w:b w:val="1"/>
          <w:bCs w:val="1"/>
          <w:i w:val="0"/>
          <w:iCs w:val="0"/>
          <w:u w:val="none"/>
          <w:vertAlign w:val="baseline"/>
          <w:rtl w:val="0"/>
        </w:rPr>
        <w:t xml:space="preserve">dni otwartych Weinig Dimter, poświęconych rozwiązaniom w zakresie opakowań</w:t>
      </w:r>
      <w:r>
        <w:rPr>
          <w:rFonts w:ascii="Arial" w:cs="Arial" w:hAnsi="Arial"/>
          <w:sz w:val="22"/>
          <w:szCs w:val="22"/>
          <w:lang w:val="pl"/>
          <w:b w:val="0"/>
          <w:bCs w:val="0"/>
          <w:i w:val="0"/>
          <w:iCs w:val="0"/>
          <w:u w:val="none"/>
          <w:vertAlign w:val="baseline"/>
          <w:rtl w:val="0"/>
        </w:rPr>
        <w:t xml:space="preserve">,</w:t>
      </w:r>
      <w:r>
        <w:rPr>
          <w:rFonts w:ascii="Arial" w:cs="Arial" w:hAnsi="Arial"/>
          <w:sz w:val="22"/>
          <w:szCs w:val="22"/>
          <w:lang w:val="pl"/>
          <w:b w:val="1"/>
          <w:bCs w:val="1"/>
          <w:i w:val="0"/>
          <w:iCs w:val="0"/>
          <w:u w:val="none"/>
          <w:vertAlign w:val="baseline"/>
          <w:rtl w:val="0"/>
        </w:rPr>
        <w:t xml:space="preserve"> </w:t>
      </w:r>
      <w:r>
        <w:rPr>
          <w:rFonts w:ascii="Arial" w:cs="Arial" w:hAnsi="Arial"/>
          <w:sz w:val="22"/>
          <w:szCs w:val="22"/>
          <w:lang w:val="pl"/>
          <w:b w:val="0"/>
          <w:bCs w:val="0"/>
          <w:i w:val="0"/>
          <w:iCs w:val="0"/>
          <w:u w:val="none"/>
          <w:vertAlign w:val="baseline"/>
          <w:rtl w:val="0"/>
        </w:rPr>
        <w:t xml:space="preserve">która odbyła się w dniach 23 i 24 października 2019r. w Illertissen. Podczas ugruntowanego już „spotkania branżowego“ zaoferowano zróżnicowany program dotyczący „opakowań drewnianych“. Po raz pierwszy skorzystano z nowego centrum wystawienniczego Weinig Dimter, które zachwyciło wielu odwiedzających z kraju i z zagranicy. W centrum uwagi znalazły się </w:t>
      </w:r>
      <w:r>
        <w:rPr>
          <w:rFonts w:ascii="Arial" w:cs="Arial" w:hAnsi="Arial"/>
          <w:sz w:val="22"/>
          <w:szCs w:val="22"/>
          <w:lang w:val="pl"/>
          <w:b w:val="1"/>
          <w:bCs w:val="1"/>
          <w:i w:val="0"/>
          <w:iCs w:val="0"/>
          <w:u w:val="none"/>
          <w:vertAlign w:val="baseline"/>
          <w:rtl w:val="0"/>
        </w:rPr>
        <w:t xml:space="preserve">cyfryzacja i automatyzacja</w:t>
      </w:r>
      <w:r>
        <w:rPr>
          <w:rFonts w:ascii="Arial" w:cs="Arial" w:hAnsi="Arial"/>
          <w:sz w:val="22"/>
          <w:szCs w:val="22"/>
          <w:lang w:val="pl"/>
          <w:b w:val="0"/>
          <w:bCs w:val="0"/>
          <w:i w:val="0"/>
          <w:iCs w:val="0"/>
          <w:u w:val="none"/>
          <w:vertAlign w:val="baseline"/>
          <w:rtl w:val="0"/>
        </w:rPr>
        <w:t xml:space="preserve">, z ich konsekwencjami i szansami dla firm z branży opakowań.</w:t>
      </w:r>
    </w:p>
    <w:p w:rsidR="00045989" w:rsidRDefault="00045989"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Po oficjalnym powitaniu przez dr Mario Kordta (dyrektor techniczny Grupy Weinig), Markus Kirschner (dyrektor generalny HPE) opowiedział o najnowszych osiągnięciach w branży opakowań drewnianych. Podczas omawiania „nowości z zakresu rozkroju“ dr Kordt przybliżył postęp technologiczny i wartości dodane dla producentów opakowań, jakie oferuje innowacyjna technologia maszyn Weinig Dimter. Szczególny nacisk położono na nowo zaprezentowany, modułowy, rozszerzalny system </w:t>
      </w:r>
      <w:r>
        <w:rPr>
          <w:rFonts w:ascii="Arial" w:cs="Arial" w:hAnsi="Arial"/>
          <w:sz w:val="22"/>
          <w:szCs w:val="22"/>
          <w:lang w:val="pl"/>
          <w:b w:val="1"/>
          <w:bCs w:val="1"/>
          <w:i w:val="0"/>
          <w:iCs w:val="0"/>
          <w:u w:val="none"/>
          <w:vertAlign w:val="baseline"/>
          <w:rtl w:val="0"/>
        </w:rPr>
        <w:t xml:space="preserve">OptiCut S 50+</w:t>
      </w:r>
      <w:r>
        <w:rPr>
          <w:rFonts w:ascii="Arial" w:cs="Arial" w:hAnsi="Arial"/>
          <w:sz w:val="22"/>
          <w:szCs w:val="22"/>
          <w:lang w:val="pl"/>
          <w:b w:val="0"/>
          <w:bCs w:val="0"/>
          <w:i w:val="0"/>
          <w:iCs w:val="0"/>
          <w:u w:val="none"/>
          <w:vertAlign w:val="baseline"/>
          <w:rtl w:val="0"/>
        </w:rPr>
        <w:t xml:space="preserve">, który umożliwia elastyczne stosowanie przez firmy każdej wielkości. Kolejną atrakcją był system </w:t>
      </w:r>
      <w:r>
        <w:rPr>
          <w:rFonts w:ascii="Arial" w:cs="Arial" w:hAnsi="Arial"/>
          <w:sz w:val="22"/>
          <w:szCs w:val="22"/>
          <w:lang w:val="pl"/>
          <w:b w:val="1"/>
          <w:bCs w:val="1"/>
          <w:i w:val="0"/>
          <w:iCs w:val="0"/>
          <w:u w:val="none"/>
          <w:vertAlign w:val="baseline"/>
          <w:rtl w:val="0"/>
        </w:rPr>
        <w:t xml:space="preserve">OptiCut S 90 wFlex+ ze zrobotyzowaną stacją układania w stosy</w:t>
      </w:r>
      <w:r>
        <w:rPr>
          <w:rFonts w:ascii="Arial" w:cs="Arial" w:hAnsi="Arial"/>
          <w:sz w:val="22"/>
          <w:szCs w:val="22"/>
          <w:lang w:val="pl"/>
          <w:b w:val="0"/>
          <w:bCs w:val="0"/>
          <w:i w:val="0"/>
          <w:iCs w:val="0"/>
          <w:u w:val="none"/>
          <w:vertAlign w:val="baseline"/>
          <w:rtl w:val="0"/>
        </w:rPr>
        <w:t xml:space="preserve"> firmy WoodCare, w którym pokazano zalety wysokowydajnej optymalizerki do w pełni zautomatyzowanej produkcji palet. Ponadto Jochen Ganz objaśnił bieżące zmiany w pakiecie aplikacji WEINIG App Suite, jako inteligentne rozwiązanie do monitorowania produkcji. Podczas wydarzenia odwiedzający mogli za pomocą aplikacji Weinig śledzić status podłączonych na żywo eksponatów. Podczas swojej prezentacji Andreas Hopferwieser (dyrektor generalny acadon) poruszył temat wyzwań związanych z wdrażaniem digitalizacji i projektów ERP. Dopełnieniem ciekawego programu wykładów była prezentacja firmy WoodCare na temat zastosowania robotów. Zalety tej technologii przedstawili Wolfgang Perusch (dyrektor generalny Perusch Paletten) i Siegfried Salchenegger (dyrektor generalny WoodCare Solutions) wraz z klientem Weinig Dimter, firmą Perusch Paletten, jako bezpośrednim użytkownikiem technologii robotycznej. W Illertissen można było zobaczyć na żywo imponujące połączenie robotyzacji WoodCare i technologii maszyn Weinig Dimter, jako wartość dodaną dla przemysłu drzewnego.</w:t>
      </w:r>
    </w:p>
    <w:p w:rsidR="00C47981" w:rsidRDefault="00C47981" w:rsidP="00D6460A">
      <w:pPr>
        <w:spacing w:line="360" w:lineRule="auto"/>
        <w:jc w:val="both"/>
        <w:rPr>
          <w:rFonts w:ascii="Arial" w:hAnsi="Arial" w:cs="Arial"/>
          <w:sz w:val="22"/>
          <w:szCs w:val="22"/>
        </w:rPr>
      </w:pPr>
    </w:p>
    <w:p w:rsidR="00CA2A5A" w:rsidRDefault="00CA2A5A" w:rsidP="00CA2A5A">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Podczas kolejnych prezentacji maszyn na żywo objaśnione podczas wykładów wartości dodane zostały przedstawione w praktyczny sposób. Łącznie zaprezentowano 22 imponujące maszyny demonstracyjne z Grupy Weinig, a obszerną bazę informacji dla branży opakowaniowej uzupełniło 23 zaproszonych wystawców. Bardzo pozytywnie przyjęto przede wszystkim możliwość intensywnej wymiany opinii między klientami, a także dyskusje ekspertów między dostawcą a klientem. Patrząc wstecz, również w 2019 roku dni otwarte branży opakowaniowej były ponownie wielkim sukcesem dla Grupy Weinig, ale przede wszystkim dla ponad 350 odwiedzających, którzy mogli uzyskać kompleksowe informacje na temat „opakowań drewnianych“. Ciągłe dyskusje oraz przekonująca technologia maszyn potwierdzają, że Grupa Weinig dzięki swoim rozwiązaniom jest idealnym partnerem dla producentów opakowań każdej wielkości.</w:t>
      </w:r>
    </w:p>
    <w:p w:rsidR="007736F0" w:rsidRDefault="007736F0" w:rsidP="00CA2A5A">
      <w:pPr>
        <w:spacing w:line="360" w:lineRule="auto"/>
        <w:jc w:val="both"/>
        <w:rPr>
          <w:rFonts w:ascii="Arial" w:hAnsi="Arial" w:cs="Arial"/>
          <w:sz w:val="22"/>
          <w:szCs w:val="22"/>
        </w:rPr>
      </w:pPr>
    </w:p>
    <w:p w:rsidR="007736F0" w:rsidRDefault="007736F0" w:rsidP="00CA2A5A">
      <w:pPr>
        <w:spacing w:line="360" w:lineRule="auto"/>
        <w:jc w:val="both"/>
        <w:rPr>
          <w:rFonts w:ascii="Arial" w:hAnsi="Arial" w:cs="Arial"/>
          <w:sz w:val="22"/>
          <w:szCs w:val="22"/>
        </w:rPr>
      </w:pPr>
    </w:p>
    <w:p w:rsidR="00C47981" w:rsidRDefault="00C47981"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A85EA4" w:rsidRDefault="00A85EA4" w:rsidP="00D6460A">
      <w:pPr>
        <w:spacing w:line="360" w:lineRule="auto"/>
        <w:jc w:val="both"/>
        <w:rPr>
          <w:rFonts w:ascii="Arial" w:hAnsi="Arial" w:cs="Arial"/>
          <w:sz w:val="22"/>
          <w:szCs w:val="22"/>
        </w:rPr>
      </w:pPr>
    </w:p>
    <w:p w:rsidR="00CD135C" w:rsidRDefault="00CD135C" w:rsidP="00D6460A">
      <w:pPr>
        <w:spacing w:line="360" w:lineRule="auto"/>
        <w:jc w:val="both"/>
        <w:rPr>
          <w:rFonts w:ascii="Arial" w:hAnsi="Arial" w:cs="Arial"/>
          <w:sz w:val="22"/>
          <w:szCs w:val="22"/>
        </w:rPr>
      </w:pPr>
    </w:p>
    <w:sectPr w:rsidR="00CD135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9" w:rsidRDefault="00870F09">
      <w:pPr>
        <w:bidi w:val="0"/>
      </w:pPr>
      <w:r>
        <w:separator/>
      </w:r>
    </w:p>
  </w:endnote>
  <w:endnote w:type="continuationSeparator" w:id="0">
    <w:p w:rsidR="00870F09" w:rsidRDefault="00870F0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pPr>
      <w:pStyle w:val="Fuzeile"/>
      <w:bidi w:val="0"/>
    </w:pPr>
    <w:r>
      <w:rPr>
        <w:noProof/>
        <w:lang w:val="pl"/>
        <w:b w:val="0"/>
        <w:bCs w:val="0"/>
        <w:i w:val="0"/>
        <w:iCs w:val="0"/>
        <w:u w:val="none"/>
        <w:vertAlign w:val="baseline"/>
        <w:rtl w:val="0"/>
      </w:rPr>
      <mc:AlternateContent>
        <mc:Choice Requires="wps">
          <w:drawing>
            <wp:anchor distT="0" distB="0" distL="114300" distR="114300" simplePos="0" relativeHeight="251656704" behindDoc="0" locked="0" layoutInCell="1" allowOverlap="1" wp14:anchorId="339445C7" wp14:editId="5A45C513">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Postfach 14 40, 97934 Tauberbischofsheim, Niemcy</w:t>
                          </w:r>
                        </w:p>
                        <w:p w:rsidR="00004817" w:rsidRDefault="00004817">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45C7" id="_x0000_t202" coordsize="21600,21600" o:spt="202" path="m,l,21600r21600,l21600,xe">
              <v:stroke joinstyle="miter"/>
              <v:path gradientshapeok="t" o:connecttype="rect"/>
            </v:shapetype>
            <v:shape id="Text Box 4" o:spid="_x0000_s1026"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Postfach 14 40, 97934 Tauberbischofsheim, Niemcy</w:t>
                    </w:r>
                  </w:p>
                  <w:p w:rsidR="00004817" w:rsidRDefault="00004817">
                    <w:pPr>
                      <w:rPr>
                        <w:sz w:val="15"/>
                        <w:szCs w:val="15"/>
                      </w:rPr>
                      <w:bidi w:val="0"/>
                    </w:pPr>
                    <w:r>
                      <w:rPr>
                        <w:rFonts w:ascii="Arial" w:hAnsi="Arial"/>
                        <w:sz w:val="15"/>
                        <w:szCs w:val="15"/>
                        <w:lang w:val="pl"/>
                        <w:b w:val="0"/>
                        <w:bCs w:val="0"/>
                        <w:i w:val="0"/>
                        <w:iCs w:val="0"/>
                        <w:u w:val="none"/>
                        <w:vertAlign w:val="baseline"/>
                        <w:rtl w:val="0"/>
                      </w:rPr>
                      <w:t xml:space="preserve">Telefon +49 93 41/86-0, faks +49 93 41/70 80, e-mail info@weinig.com, Internet 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9" w:rsidRDefault="00870F09">
      <w:pPr>
        <w:bidi w:val="0"/>
      </w:pPr>
      <w:r>
        <w:separator/>
      </w:r>
    </w:p>
  </w:footnote>
  <w:footnote w:type="continuationSeparator" w:id="0">
    <w:p w:rsidR="00870F09" w:rsidRDefault="00870F09">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E06815"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14:anchorId="53737D3C" wp14:editId="10983F24">
              <wp:simplePos x="0" y="0"/>
              <wp:positionH relativeFrom="page">
                <wp:posOffset>144145</wp:posOffset>
              </wp:positionH>
              <wp:positionV relativeFrom="page">
                <wp:posOffset>7560944</wp:posOffset>
              </wp:positionV>
              <wp:extent cx="144145" cy="0"/>
              <wp:effectExtent l="0" t="0" r="8255"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33FE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pl"/>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14:anchorId="3BBB0179" wp14:editId="10345E0B">
              <wp:simplePos x="0" y="0"/>
              <wp:positionH relativeFrom="page">
                <wp:posOffset>144145</wp:posOffset>
              </wp:positionH>
              <wp:positionV relativeFrom="page">
                <wp:posOffset>3780789</wp:posOffset>
              </wp:positionV>
              <wp:extent cx="144145" cy="0"/>
              <wp:effectExtent l="0" t="0" r="8255"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DE2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pl"/>
        <w:b w:val="0"/>
        <w:bCs w:val="0"/>
        <w:i w:val="0"/>
        <w:iCs w:val="0"/>
        <w:u w:val="none"/>
        <w:vertAlign w:val="baseline"/>
        <w:rtl w:val="0"/>
      </w:rPr>
      <w:drawing>
        <wp:inline distT="0" distB="0" distL="0" distR="0" wp14:anchorId="440892BA" wp14:editId="17F1D565">
          <wp:extent cx="810895" cy="1033780"/>
          <wp:effectExtent l="0" t="0" r="8255" b="0"/>
          <wp:docPr id="6"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7" type="#_x0000_t75" style="width:3pt;height:3pt" o:bullet="t">
        <v:imagedata r:id="rId2" o:title=""/>
      </v:shape>
    </w:pict>
  </w:numPicBullet>
  <w:numPicBullet w:numPicBulletId="2">
    <w:pic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478"/>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132B"/>
    <w:rsid w:val="00042C01"/>
    <w:rsid w:val="00044AA7"/>
    <w:rsid w:val="00045202"/>
    <w:rsid w:val="0004527F"/>
    <w:rsid w:val="00045989"/>
    <w:rsid w:val="00051FEF"/>
    <w:rsid w:val="00052402"/>
    <w:rsid w:val="0005387B"/>
    <w:rsid w:val="00054473"/>
    <w:rsid w:val="00054B69"/>
    <w:rsid w:val="00055433"/>
    <w:rsid w:val="000567B7"/>
    <w:rsid w:val="00065085"/>
    <w:rsid w:val="00065B7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E1BBC"/>
    <w:rsid w:val="000F1314"/>
    <w:rsid w:val="000F543E"/>
    <w:rsid w:val="000F6783"/>
    <w:rsid w:val="0010043C"/>
    <w:rsid w:val="0010116B"/>
    <w:rsid w:val="00101614"/>
    <w:rsid w:val="00101B52"/>
    <w:rsid w:val="00105B26"/>
    <w:rsid w:val="00106D18"/>
    <w:rsid w:val="00110698"/>
    <w:rsid w:val="001107CF"/>
    <w:rsid w:val="00110FB2"/>
    <w:rsid w:val="001155B0"/>
    <w:rsid w:val="001165B1"/>
    <w:rsid w:val="00121B05"/>
    <w:rsid w:val="0012382A"/>
    <w:rsid w:val="00124301"/>
    <w:rsid w:val="001246C5"/>
    <w:rsid w:val="001261BC"/>
    <w:rsid w:val="001306E4"/>
    <w:rsid w:val="001360A7"/>
    <w:rsid w:val="00140C28"/>
    <w:rsid w:val="00140D6C"/>
    <w:rsid w:val="00143C49"/>
    <w:rsid w:val="0014402B"/>
    <w:rsid w:val="00145B68"/>
    <w:rsid w:val="00147885"/>
    <w:rsid w:val="00150FB6"/>
    <w:rsid w:val="001512FA"/>
    <w:rsid w:val="00154697"/>
    <w:rsid w:val="00154C51"/>
    <w:rsid w:val="00161A50"/>
    <w:rsid w:val="00163E6E"/>
    <w:rsid w:val="00165230"/>
    <w:rsid w:val="00173842"/>
    <w:rsid w:val="00174252"/>
    <w:rsid w:val="00174BBA"/>
    <w:rsid w:val="00174F25"/>
    <w:rsid w:val="00176076"/>
    <w:rsid w:val="0018017E"/>
    <w:rsid w:val="001936B6"/>
    <w:rsid w:val="00193CE1"/>
    <w:rsid w:val="00195204"/>
    <w:rsid w:val="00197869"/>
    <w:rsid w:val="001A10F2"/>
    <w:rsid w:val="001A3203"/>
    <w:rsid w:val="001A44FA"/>
    <w:rsid w:val="001A4E82"/>
    <w:rsid w:val="001A51CD"/>
    <w:rsid w:val="001A5302"/>
    <w:rsid w:val="001B31AB"/>
    <w:rsid w:val="001B40FD"/>
    <w:rsid w:val="001B47CE"/>
    <w:rsid w:val="001C2C6F"/>
    <w:rsid w:val="001C2DDA"/>
    <w:rsid w:val="001D0FCC"/>
    <w:rsid w:val="001D2B20"/>
    <w:rsid w:val="001D598F"/>
    <w:rsid w:val="001D6DDE"/>
    <w:rsid w:val="001D75BB"/>
    <w:rsid w:val="001E0499"/>
    <w:rsid w:val="001E0F15"/>
    <w:rsid w:val="001E39C2"/>
    <w:rsid w:val="001E59C6"/>
    <w:rsid w:val="001E5B9C"/>
    <w:rsid w:val="001E60AC"/>
    <w:rsid w:val="001F0F85"/>
    <w:rsid w:val="001F3B1E"/>
    <w:rsid w:val="001F75EC"/>
    <w:rsid w:val="0020379E"/>
    <w:rsid w:val="00204FD3"/>
    <w:rsid w:val="002140FC"/>
    <w:rsid w:val="002157C3"/>
    <w:rsid w:val="00215B09"/>
    <w:rsid w:val="002373B4"/>
    <w:rsid w:val="00243CBE"/>
    <w:rsid w:val="00245C9A"/>
    <w:rsid w:val="00245FD5"/>
    <w:rsid w:val="0025072C"/>
    <w:rsid w:val="002521FA"/>
    <w:rsid w:val="00253F31"/>
    <w:rsid w:val="00255232"/>
    <w:rsid w:val="00255D17"/>
    <w:rsid w:val="002607BC"/>
    <w:rsid w:val="00264A01"/>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3603"/>
    <w:rsid w:val="002A5ED0"/>
    <w:rsid w:val="002A62B7"/>
    <w:rsid w:val="002A6796"/>
    <w:rsid w:val="002A7CFB"/>
    <w:rsid w:val="002B07DD"/>
    <w:rsid w:val="002B1171"/>
    <w:rsid w:val="002B4D98"/>
    <w:rsid w:val="002B4EBC"/>
    <w:rsid w:val="002B682D"/>
    <w:rsid w:val="002B72EE"/>
    <w:rsid w:val="002C01C4"/>
    <w:rsid w:val="002C09B9"/>
    <w:rsid w:val="002C0E55"/>
    <w:rsid w:val="002C389C"/>
    <w:rsid w:val="002C4F1F"/>
    <w:rsid w:val="002C6E76"/>
    <w:rsid w:val="002D0B81"/>
    <w:rsid w:val="002D2585"/>
    <w:rsid w:val="002D3C80"/>
    <w:rsid w:val="002D3CFD"/>
    <w:rsid w:val="002D4020"/>
    <w:rsid w:val="002D52F7"/>
    <w:rsid w:val="002D7585"/>
    <w:rsid w:val="002E0E9E"/>
    <w:rsid w:val="002E1FC6"/>
    <w:rsid w:val="002E363B"/>
    <w:rsid w:val="002E7FA4"/>
    <w:rsid w:val="002F253B"/>
    <w:rsid w:val="002F308A"/>
    <w:rsid w:val="002F63B8"/>
    <w:rsid w:val="002F7E6E"/>
    <w:rsid w:val="00300BD3"/>
    <w:rsid w:val="0030131F"/>
    <w:rsid w:val="00303E2E"/>
    <w:rsid w:val="00306012"/>
    <w:rsid w:val="003065BF"/>
    <w:rsid w:val="003143C0"/>
    <w:rsid w:val="00314CC1"/>
    <w:rsid w:val="00321460"/>
    <w:rsid w:val="003279AA"/>
    <w:rsid w:val="0033039C"/>
    <w:rsid w:val="00333416"/>
    <w:rsid w:val="00333486"/>
    <w:rsid w:val="00334C66"/>
    <w:rsid w:val="00336A70"/>
    <w:rsid w:val="00340D9E"/>
    <w:rsid w:val="00342705"/>
    <w:rsid w:val="00344B8F"/>
    <w:rsid w:val="00345C45"/>
    <w:rsid w:val="0034762D"/>
    <w:rsid w:val="00352B13"/>
    <w:rsid w:val="00355382"/>
    <w:rsid w:val="003555E7"/>
    <w:rsid w:val="00355890"/>
    <w:rsid w:val="0035669F"/>
    <w:rsid w:val="00357FA6"/>
    <w:rsid w:val="003605C8"/>
    <w:rsid w:val="003608BE"/>
    <w:rsid w:val="00361CE8"/>
    <w:rsid w:val="003637D5"/>
    <w:rsid w:val="00363E0C"/>
    <w:rsid w:val="00373A31"/>
    <w:rsid w:val="00373B12"/>
    <w:rsid w:val="00376F14"/>
    <w:rsid w:val="003770FD"/>
    <w:rsid w:val="00377F08"/>
    <w:rsid w:val="00382717"/>
    <w:rsid w:val="003836EF"/>
    <w:rsid w:val="00383EE5"/>
    <w:rsid w:val="00384169"/>
    <w:rsid w:val="0038428F"/>
    <w:rsid w:val="00386B08"/>
    <w:rsid w:val="00387AC2"/>
    <w:rsid w:val="00390E1E"/>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57FB"/>
    <w:rsid w:val="003D207A"/>
    <w:rsid w:val="003D5961"/>
    <w:rsid w:val="003D7188"/>
    <w:rsid w:val="003E0EBD"/>
    <w:rsid w:val="003E1079"/>
    <w:rsid w:val="003E188E"/>
    <w:rsid w:val="003E2651"/>
    <w:rsid w:val="003E679D"/>
    <w:rsid w:val="003E7FF5"/>
    <w:rsid w:val="003F06E7"/>
    <w:rsid w:val="003F11E6"/>
    <w:rsid w:val="003F5331"/>
    <w:rsid w:val="003F6670"/>
    <w:rsid w:val="00400E15"/>
    <w:rsid w:val="00401C96"/>
    <w:rsid w:val="00402A96"/>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5210"/>
    <w:rsid w:val="004665C6"/>
    <w:rsid w:val="00467F18"/>
    <w:rsid w:val="00467F74"/>
    <w:rsid w:val="0047216D"/>
    <w:rsid w:val="00473CE1"/>
    <w:rsid w:val="00473D54"/>
    <w:rsid w:val="004749CA"/>
    <w:rsid w:val="00474E0A"/>
    <w:rsid w:val="004763EE"/>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B68BB"/>
    <w:rsid w:val="004C10A6"/>
    <w:rsid w:val="004C1D6C"/>
    <w:rsid w:val="004C4D8A"/>
    <w:rsid w:val="004C5D6E"/>
    <w:rsid w:val="004C6E35"/>
    <w:rsid w:val="004C7810"/>
    <w:rsid w:val="004D0764"/>
    <w:rsid w:val="004D2EC5"/>
    <w:rsid w:val="004D334B"/>
    <w:rsid w:val="004D3CA5"/>
    <w:rsid w:val="004D4DF0"/>
    <w:rsid w:val="004D581C"/>
    <w:rsid w:val="004D79FF"/>
    <w:rsid w:val="004E092E"/>
    <w:rsid w:val="004E27BB"/>
    <w:rsid w:val="004E461C"/>
    <w:rsid w:val="004E7828"/>
    <w:rsid w:val="004F2071"/>
    <w:rsid w:val="004F4B51"/>
    <w:rsid w:val="004F4E24"/>
    <w:rsid w:val="0051089C"/>
    <w:rsid w:val="00513072"/>
    <w:rsid w:val="0051485D"/>
    <w:rsid w:val="0051604D"/>
    <w:rsid w:val="005170B3"/>
    <w:rsid w:val="005215BB"/>
    <w:rsid w:val="00521D64"/>
    <w:rsid w:val="00524558"/>
    <w:rsid w:val="005249DA"/>
    <w:rsid w:val="00536AB4"/>
    <w:rsid w:val="00540E5E"/>
    <w:rsid w:val="00544243"/>
    <w:rsid w:val="005462BC"/>
    <w:rsid w:val="00547849"/>
    <w:rsid w:val="005515A9"/>
    <w:rsid w:val="00553FB9"/>
    <w:rsid w:val="00562517"/>
    <w:rsid w:val="00563581"/>
    <w:rsid w:val="00566B8C"/>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D6A5D"/>
    <w:rsid w:val="005E7B78"/>
    <w:rsid w:val="005F4A8B"/>
    <w:rsid w:val="005F6362"/>
    <w:rsid w:val="00600F9D"/>
    <w:rsid w:val="0060193A"/>
    <w:rsid w:val="006040BE"/>
    <w:rsid w:val="00611581"/>
    <w:rsid w:val="006145E2"/>
    <w:rsid w:val="0062326B"/>
    <w:rsid w:val="006248FE"/>
    <w:rsid w:val="006259DF"/>
    <w:rsid w:val="00625B31"/>
    <w:rsid w:val="00625EAB"/>
    <w:rsid w:val="00626FFC"/>
    <w:rsid w:val="00627242"/>
    <w:rsid w:val="006324AC"/>
    <w:rsid w:val="00632B95"/>
    <w:rsid w:val="00633194"/>
    <w:rsid w:val="00640FC7"/>
    <w:rsid w:val="00642205"/>
    <w:rsid w:val="006443C6"/>
    <w:rsid w:val="006514B7"/>
    <w:rsid w:val="00652E7D"/>
    <w:rsid w:val="0065398D"/>
    <w:rsid w:val="00655684"/>
    <w:rsid w:val="00655A84"/>
    <w:rsid w:val="00661B7D"/>
    <w:rsid w:val="00662D24"/>
    <w:rsid w:val="00663970"/>
    <w:rsid w:val="006640FB"/>
    <w:rsid w:val="006646C0"/>
    <w:rsid w:val="0067288C"/>
    <w:rsid w:val="00677B8C"/>
    <w:rsid w:val="00681CEB"/>
    <w:rsid w:val="006820C3"/>
    <w:rsid w:val="0069019E"/>
    <w:rsid w:val="00691476"/>
    <w:rsid w:val="00694330"/>
    <w:rsid w:val="00694582"/>
    <w:rsid w:val="00694732"/>
    <w:rsid w:val="00696279"/>
    <w:rsid w:val="00697018"/>
    <w:rsid w:val="006A1416"/>
    <w:rsid w:val="006A21D1"/>
    <w:rsid w:val="006A280A"/>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10E03"/>
    <w:rsid w:val="007203EC"/>
    <w:rsid w:val="00721A8F"/>
    <w:rsid w:val="007240C7"/>
    <w:rsid w:val="0072546C"/>
    <w:rsid w:val="00725E5B"/>
    <w:rsid w:val="00725E96"/>
    <w:rsid w:val="00730250"/>
    <w:rsid w:val="00730618"/>
    <w:rsid w:val="0073154B"/>
    <w:rsid w:val="007318CA"/>
    <w:rsid w:val="0073362E"/>
    <w:rsid w:val="0073490E"/>
    <w:rsid w:val="00737740"/>
    <w:rsid w:val="0074015D"/>
    <w:rsid w:val="0074177E"/>
    <w:rsid w:val="00745FD4"/>
    <w:rsid w:val="0074639A"/>
    <w:rsid w:val="00751D05"/>
    <w:rsid w:val="00752463"/>
    <w:rsid w:val="00757271"/>
    <w:rsid w:val="00757565"/>
    <w:rsid w:val="00760036"/>
    <w:rsid w:val="007615B5"/>
    <w:rsid w:val="00767915"/>
    <w:rsid w:val="007721AF"/>
    <w:rsid w:val="007736F0"/>
    <w:rsid w:val="00773C81"/>
    <w:rsid w:val="00775F2E"/>
    <w:rsid w:val="00776626"/>
    <w:rsid w:val="00780AC7"/>
    <w:rsid w:val="00786523"/>
    <w:rsid w:val="0078734B"/>
    <w:rsid w:val="00792103"/>
    <w:rsid w:val="00792396"/>
    <w:rsid w:val="0079247B"/>
    <w:rsid w:val="00793FAE"/>
    <w:rsid w:val="007954A4"/>
    <w:rsid w:val="00796E0A"/>
    <w:rsid w:val="007A3A65"/>
    <w:rsid w:val="007A672B"/>
    <w:rsid w:val="007B22DD"/>
    <w:rsid w:val="007B6858"/>
    <w:rsid w:val="007C174B"/>
    <w:rsid w:val="007C18B3"/>
    <w:rsid w:val="007C359A"/>
    <w:rsid w:val="007C457E"/>
    <w:rsid w:val="007D33F1"/>
    <w:rsid w:val="007D3710"/>
    <w:rsid w:val="007D5FEA"/>
    <w:rsid w:val="007D6BE3"/>
    <w:rsid w:val="007E2200"/>
    <w:rsid w:val="007E76F6"/>
    <w:rsid w:val="007F3747"/>
    <w:rsid w:val="007F5816"/>
    <w:rsid w:val="008013C6"/>
    <w:rsid w:val="00802571"/>
    <w:rsid w:val="00802BD3"/>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0E8A"/>
    <w:rsid w:val="00832F13"/>
    <w:rsid w:val="00834CAA"/>
    <w:rsid w:val="0083596B"/>
    <w:rsid w:val="008365DD"/>
    <w:rsid w:val="008417F8"/>
    <w:rsid w:val="00842193"/>
    <w:rsid w:val="008432DC"/>
    <w:rsid w:val="00854BA3"/>
    <w:rsid w:val="00857651"/>
    <w:rsid w:val="0085783B"/>
    <w:rsid w:val="008601B8"/>
    <w:rsid w:val="00863FB8"/>
    <w:rsid w:val="00866BD0"/>
    <w:rsid w:val="00870F09"/>
    <w:rsid w:val="00871341"/>
    <w:rsid w:val="00871E96"/>
    <w:rsid w:val="00872EB9"/>
    <w:rsid w:val="00876032"/>
    <w:rsid w:val="00880DEB"/>
    <w:rsid w:val="00881E00"/>
    <w:rsid w:val="00885C76"/>
    <w:rsid w:val="008866E5"/>
    <w:rsid w:val="0088695E"/>
    <w:rsid w:val="00887190"/>
    <w:rsid w:val="008878B6"/>
    <w:rsid w:val="008902DB"/>
    <w:rsid w:val="00890D68"/>
    <w:rsid w:val="008965E0"/>
    <w:rsid w:val="00897440"/>
    <w:rsid w:val="00897DDE"/>
    <w:rsid w:val="008A1E86"/>
    <w:rsid w:val="008A3014"/>
    <w:rsid w:val="008A4FE4"/>
    <w:rsid w:val="008A7FC5"/>
    <w:rsid w:val="008B0A38"/>
    <w:rsid w:val="008B33E5"/>
    <w:rsid w:val="008B5B90"/>
    <w:rsid w:val="008B7235"/>
    <w:rsid w:val="008B7D24"/>
    <w:rsid w:val="008C13FF"/>
    <w:rsid w:val="008C53F3"/>
    <w:rsid w:val="008C78E0"/>
    <w:rsid w:val="008D0B63"/>
    <w:rsid w:val="008D0D88"/>
    <w:rsid w:val="008D1728"/>
    <w:rsid w:val="008D260C"/>
    <w:rsid w:val="008D3014"/>
    <w:rsid w:val="008D3DDF"/>
    <w:rsid w:val="008D6132"/>
    <w:rsid w:val="008D6953"/>
    <w:rsid w:val="008E0F9C"/>
    <w:rsid w:val="008E514F"/>
    <w:rsid w:val="008E6801"/>
    <w:rsid w:val="008E7811"/>
    <w:rsid w:val="008F27B8"/>
    <w:rsid w:val="008F4530"/>
    <w:rsid w:val="008F46AD"/>
    <w:rsid w:val="008F6040"/>
    <w:rsid w:val="008F6259"/>
    <w:rsid w:val="008F673A"/>
    <w:rsid w:val="009007F1"/>
    <w:rsid w:val="00903644"/>
    <w:rsid w:val="0090463B"/>
    <w:rsid w:val="00906B80"/>
    <w:rsid w:val="0091025A"/>
    <w:rsid w:val="00910796"/>
    <w:rsid w:val="009130C8"/>
    <w:rsid w:val="009140D1"/>
    <w:rsid w:val="00914487"/>
    <w:rsid w:val="009147BA"/>
    <w:rsid w:val="009174D7"/>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1AB3"/>
    <w:rsid w:val="00974CCA"/>
    <w:rsid w:val="009764B0"/>
    <w:rsid w:val="009770BF"/>
    <w:rsid w:val="009771A6"/>
    <w:rsid w:val="00977AA5"/>
    <w:rsid w:val="009822EA"/>
    <w:rsid w:val="00984CFE"/>
    <w:rsid w:val="00987EB9"/>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2ADF"/>
    <w:rsid w:val="009D4ABC"/>
    <w:rsid w:val="009D5AF8"/>
    <w:rsid w:val="009D789C"/>
    <w:rsid w:val="009E0D3E"/>
    <w:rsid w:val="009E54DE"/>
    <w:rsid w:val="009E73F4"/>
    <w:rsid w:val="009F02F3"/>
    <w:rsid w:val="009F0472"/>
    <w:rsid w:val="009F2184"/>
    <w:rsid w:val="009F4873"/>
    <w:rsid w:val="009F4D3F"/>
    <w:rsid w:val="009F5432"/>
    <w:rsid w:val="009F721A"/>
    <w:rsid w:val="009F72BE"/>
    <w:rsid w:val="00A00149"/>
    <w:rsid w:val="00A00CBA"/>
    <w:rsid w:val="00A06DFB"/>
    <w:rsid w:val="00A10B3B"/>
    <w:rsid w:val="00A1337B"/>
    <w:rsid w:val="00A13BE3"/>
    <w:rsid w:val="00A1469D"/>
    <w:rsid w:val="00A17CAD"/>
    <w:rsid w:val="00A20959"/>
    <w:rsid w:val="00A21E43"/>
    <w:rsid w:val="00A22010"/>
    <w:rsid w:val="00A22516"/>
    <w:rsid w:val="00A2687F"/>
    <w:rsid w:val="00A360A6"/>
    <w:rsid w:val="00A40DC8"/>
    <w:rsid w:val="00A41907"/>
    <w:rsid w:val="00A4306F"/>
    <w:rsid w:val="00A473F1"/>
    <w:rsid w:val="00A5219D"/>
    <w:rsid w:val="00A532A1"/>
    <w:rsid w:val="00A60E7B"/>
    <w:rsid w:val="00A62F13"/>
    <w:rsid w:val="00A67436"/>
    <w:rsid w:val="00A726CC"/>
    <w:rsid w:val="00A773CF"/>
    <w:rsid w:val="00A80F4E"/>
    <w:rsid w:val="00A84E34"/>
    <w:rsid w:val="00A84EC9"/>
    <w:rsid w:val="00A85EA4"/>
    <w:rsid w:val="00A90332"/>
    <w:rsid w:val="00A93610"/>
    <w:rsid w:val="00A93B02"/>
    <w:rsid w:val="00A93CE6"/>
    <w:rsid w:val="00A93E2F"/>
    <w:rsid w:val="00AA3DFD"/>
    <w:rsid w:val="00AA6361"/>
    <w:rsid w:val="00AA771C"/>
    <w:rsid w:val="00AB12EC"/>
    <w:rsid w:val="00AB2F1E"/>
    <w:rsid w:val="00AB5CAB"/>
    <w:rsid w:val="00AB71DE"/>
    <w:rsid w:val="00AB7720"/>
    <w:rsid w:val="00AC465B"/>
    <w:rsid w:val="00AF0BC8"/>
    <w:rsid w:val="00AF73B3"/>
    <w:rsid w:val="00AF7873"/>
    <w:rsid w:val="00B0018F"/>
    <w:rsid w:val="00B00C7D"/>
    <w:rsid w:val="00B0304D"/>
    <w:rsid w:val="00B03934"/>
    <w:rsid w:val="00B042D4"/>
    <w:rsid w:val="00B06D6E"/>
    <w:rsid w:val="00B0738A"/>
    <w:rsid w:val="00B112EC"/>
    <w:rsid w:val="00B14AE8"/>
    <w:rsid w:val="00B201D9"/>
    <w:rsid w:val="00B2079D"/>
    <w:rsid w:val="00B2165E"/>
    <w:rsid w:val="00B23B58"/>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10B"/>
    <w:rsid w:val="00B7265B"/>
    <w:rsid w:val="00B74F3F"/>
    <w:rsid w:val="00B8331B"/>
    <w:rsid w:val="00B83375"/>
    <w:rsid w:val="00B834D3"/>
    <w:rsid w:val="00B8563B"/>
    <w:rsid w:val="00B8645B"/>
    <w:rsid w:val="00B8781D"/>
    <w:rsid w:val="00B9213F"/>
    <w:rsid w:val="00B9326C"/>
    <w:rsid w:val="00B94088"/>
    <w:rsid w:val="00B969EF"/>
    <w:rsid w:val="00B96A7F"/>
    <w:rsid w:val="00B96DF4"/>
    <w:rsid w:val="00BB124D"/>
    <w:rsid w:val="00BB2F2F"/>
    <w:rsid w:val="00BB2FC4"/>
    <w:rsid w:val="00BB5027"/>
    <w:rsid w:val="00BB691D"/>
    <w:rsid w:val="00BB7D3F"/>
    <w:rsid w:val="00BC0700"/>
    <w:rsid w:val="00BC0AF8"/>
    <w:rsid w:val="00BC0D9C"/>
    <w:rsid w:val="00BC181E"/>
    <w:rsid w:val="00BC2953"/>
    <w:rsid w:val="00BC45FC"/>
    <w:rsid w:val="00BC4969"/>
    <w:rsid w:val="00BD0BD8"/>
    <w:rsid w:val="00BD2A7A"/>
    <w:rsid w:val="00BD373A"/>
    <w:rsid w:val="00BD380B"/>
    <w:rsid w:val="00BD3EB4"/>
    <w:rsid w:val="00BE3326"/>
    <w:rsid w:val="00BF011D"/>
    <w:rsid w:val="00BF0964"/>
    <w:rsid w:val="00BF3117"/>
    <w:rsid w:val="00BF4316"/>
    <w:rsid w:val="00BF467A"/>
    <w:rsid w:val="00C014DA"/>
    <w:rsid w:val="00C02E58"/>
    <w:rsid w:val="00C04D56"/>
    <w:rsid w:val="00C069D0"/>
    <w:rsid w:val="00C112D1"/>
    <w:rsid w:val="00C12BFD"/>
    <w:rsid w:val="00C13FED"/>
    <w:rsid w:val="00C15F5D"/>
    <w:rsid w:val="00C16D1C"/>
    <w:rsid w:val="00C1741D"/>
    <w:rsid w:val="00C20219"/>
    <w:rsid w:val="00C218EB"/>
    <w:rsid w:val="00C24640"/>
    <w:rsid w:val="00C24A68"/>
    <w:rsid w:val="00C34749"/>
    <w:rsid w:val="00C348B3"/>
    <w:rsid w:val="00C36296"/>
    <w:rsid w:val="00C415F6"/>
    <w:rsid w:val="00C43A0E"/>
    <w:rsid w:val="00C46986"/>
    <w:rsid w:val="00C47981"/>
    <w:rsid w:val="00C523E5"/>
    <w:rsid w:val="00C53013"/>
    <w:rsid w:val="00C53BA3"/>
    <w:rsid w:val="00C5582A"/>
    <w:rsid w:val="00C57069"/>
    <w:rsid w:val="00C57BB6"/>
    <w:rsid w:val="00C57C8E"/>
    <w:rsid w:val="00C6359A"/>
    <w:rsid w:val="00C64053"/>
    <w:rsid w:val="00C64BEB"/>
    <w:rsid w:val="00C655AE"/>
    <w:rsid w:val="00C661D8"/>
    <w:rsid w:val="00C67998"/>
    <w:rsid w:val="00C71407"/>
    <w:rsid w:val="00C7204A"/>
    <w:rsid w:val="00C725B4"/>
    <w:rsid w:val="00C7432C"/>
    <w:rsid w:val="00C75E77"/>
    <w:rsid w:val="00C82AB9"/>
    <w:rsid w:val="00C82FD6"/>
    <w:rsid w:val="00C90171"/>
    <w:rsid w:val="00C927CE"/>
    <w:rsid w:val="00C939B7"/>
    <w:rsid w:val="00C946F1"/>
    <w:rsid w:val="00C97F06"/>
    <w:rsid w:val="00CA2A5A"/>
    <w:rsid w:val="00CA427B"/>
    <w:rsid w:val="00CA4631"/>
    <w:rsid w:val="00CB090F"/>
    <w:rsid w:val="00CB10F2"/>
    <w:rsid w:val="00CB2C49"/>
    <w:rsid w:val="00CB2C97"/>
    <w:rsid w:val="00CB64F6"/>
    <w:rsid w:val="00CC19C4"/>
    <w:rsid w:val="00CC2D7D"/>
    <w:rsid w:val="00CD1330"/>
    <w:rsid w:val="00CD135C"/>
    <w:rsid w:val="00CD2D1D"/>
    <w:rsid w:val="00CD39E6"/>
    <w:rsid w:val="00CD58F5"/>
    <w:rsid w:val="00CE16CC"/>
    <w:rsid w:val="00CE37A4"/>
    <w:rsid w:val="00CE3990"/>
    <w:rsid w:val="00CE513F"/>
    <w:rsid w:val="00CF0F4D"/>
    <w:rsid w:val="00CF1A93"/>
    <w:rsid w:val="00D039D2"/>
    <w:rsid w:val="00D0730F"/>
    <w:rsid w:val="00D10C5B"/>
    <w:rsid w:val="00D114C4"/>
    <w:rsid w:val="00D141FA"/>
    <w:rsid w:val="00D1526F"/>
    <w:rsid w:val="00D20148"/>
    <w:rsid w:val="00D20183"/>
    <w:rsid w:val="00D2126D"/>
    <w:rsid w:val="00D240EF"/>
    <w:rsid w:val="00D264D6"/>
    <w:rsid w:val="00D36360"/>
    <w:rsid w:val="00D36EB5"/>
    <w:rsid w:val="00D37895"/>
    <w:rsid w:val="00D40CB0"/>
    <w:rsid w:val="00D444F3"/>
    <w:rsid w:val="00D50F61"/>
    <w:rsid w:val="00D5128B"/>
    <w:rsid w:val="00D552A3"/>
    <w:rsid w:val="00D55B62"/>
    <w:rsid w:val="00D55BED"/>
    <w:rsid w:val="00D60910"/>
    <w:rsid w:val="00D617AC"/>
    <w:rsid w:val="00D63163"/>
    <w:rsid w:val="00D6460A"/>
    <w:rsid w:val="00D657B5"/>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1EA"/>
    <w:rsid w:val="00DF737D"/>
    <w:rsid w:val="00E0050D"/>
    <w:rsid w:val="00E0126B"/>
    <w:rsid w:val="00E038F2"/>
    <w:rsid w:val="00E03BC2"/>
    <w:rsid w:val="00E06618"/>
    <w:rsid w:val="00E06815"/>
    <w:rsid w:val="00E06EAE"/>
    <w:rsid w:val="00E13E9E"/>
    <w:rsid w:val="00E14912"/>
    <w:rsid w:val="00E24DC7"/>
    <w:rsid w:val="00E37AF1"/>
    <w:rsid w:val="00E40581"/>
    <w:rsid w:val="00E41405"/>
    <w:rsid w:val="00E46E87"/>
    <w:rsid w:val="00E47DF1"/>
    <w:rsid w:val="00E525CD"/>
    <w:rsid w:val="00E52C19"/>
    <w:rsid w:val="00E542CE"/>
    <w:rsid w:val="00E543BB"/>
    <w:rsid w:val="00E579A0"/>
    <w:rsid w:val="00E57CB6"/>
    <w:rsid w:val="00E60B30"/>
    <w:rsid w:val="00E60DA0"/>
    <w:rsid w:val="00E63E94"/>
    <w:rsid w:val="00E64537"/>
    <w:rsid w:val="00E645EA"/>
    <w:rsid w:val="00E651CC"/>
    <w:rsid w:val="00E65C3D"/>
    <w:rsid w:val="00E70E72"/>
    <w:rsid w:val="00E741B8"/>
    <w:rsid w:val="00E77B69"/>
    <w:rsid w:val="00E821E3"/>
    <w:rsid w:val="00E84456"/>
    <w:rsid w:val="00E868D3"/>
    <w:rsid w:val="00E95574"/>
    <w:rsid w:val="00EA16FD"/>
    <w:rsid w:val="00EA1EA9"/>
    <w:rsid w:val="00EA6588"/>
    <w:rsid w:val="00EA7198"/>
    <w:rsid w:val="00EA76C1"/>
    <w:rsid w:val="00EA77FA"/>
    <w:rsid w:val="00EA7B1B"/>
    <w:rsid w:val="00EB26BE"/>
    <w:rsid w:val="00EB30E8"/>
    <w:rsid w:val="00EB35D4"/>
    <w:rsid w:val="00EB4F2B"/>
    <w:rsid w:val="00EB54E4"/>
    <w:rsid w:val="00EC0A0F"/>
    <w:rsid w:val="00EC3215"/>
    <w:rsid w:val="00EC352F"/>
    <w:rsid w:val="00EC4FAF"/>
    <w:rsid w:val="00EC6DF0"/>
    <w:rsid w:val="00ED20B2"/>
    <w:rsid w:val="00ED356E"/>
    <w:rsid w:val="00ED35D2"/>
    <w:rsid w:val="00ED674C"/>
    <w:rsid w:val="00ED74B5"/>
    <w:rsid w:val="00ED7E1E"/>
    <w:rsid w:val="00EE6AD1"/>
    <w:rsid w:val="00EE74D6"/>
    <w:rsid w:val="00EF0D4F"/>
    <w:rsid w:val="00EF37F3"/>
    <w:rsid w:val="00EF3A72"/>
    <w:rsid w:val="00EF5F92"/>
    <w:rsid w:val="00EF63A6"/>
    <w:rsid w:val="00EF75C6"/>
    <w:rsid w:val="00F00D8B"/>
    <w:rsid w:val="00F04129"/>
    <w:rsid w:val="00F1037B"/>
    <w:rsid w:val="00F10992"/>
    <w:rsid w:val="00F12901"/>
    <w:rsid w:val="00F166E0"/>
    <w:rsid w:val="00F17779"/>
    <w:rsid w:val="00F218C5"/>
    <w:rsid w:val="00F2310C"/>
    <w:rsid w:val="00F24C51"/>
    <w:rsid w:val="00F34326"/>
    <w:rsid w:val="00F352AD"/>
    <w:rsid w:val="00F35D9D"/>
    <w:rsid w:val="00F4484C"/>
    <w:rsid w:val="00F45C9C"/>
    <w:rsid w:val="00F50AD5"/>
    <w:rsid w:val="00F51020"/>
    <w:rsid w:val="00F52C7B"/>
    <w:rsid w:val="00F53B05"/>
    <w:rsid w:val="00F600A0"/>
    <w:rsid w:val="00F60FB9"/>
    <w:rsid w:val="00F7249B"/>
    <w:rsid w:val="00F755A1"/>
    <w:rsid w:val="00F77D8F"/>
    <w:rsid w:val="00F859B4"/>
    <w:rsid w:val="00F86711"/>
    <w:rsid w:val="00F86B5C"/>
    <w:rsid w:val="00F87EF1"/>
    <w:rsid w:val="00F9031C"/>
    <w:rsid w:val="00F92627"/>
    <w:rsid w:val="00F948DE"/>
    <w:rsid w:val="00F94ECE"/>
    <w:rsid w:val="00F95BEC"/>
    <w:rsid w:val="00FA04CB"/>
    <w:rsid w:val="00FA0916"/>
    <w:rsid w:val="00FA284C"/>
    <w:rsid w:val="00FA2CEE"/>
    <w:rsid w:val="00FA2DB5"/>
    <w:rsid w:val="00FA3ABB"/>
    <w:rsid w:val="00FA736C"/>
    <w:rsid w:val="00FA765E"/>
    <w:rsid w:val="00FA774C"/>
    <w:rsid w:val="00FB3377"/>
    <w:rsid w:val="00FB3ED6"/>
    <w:rsid w:val="00FB56AD"/>
    <w:rsid w:val="00FB6B96"/>
    <w:rsid w:val="00FC012F"/>
    <w:rsid w:val="00FC2E83"/>
    <w:rsid w:val="00FC5613"/>
    <w:rsid w:val="00FD31DC"/>
    <w:rsid w:val="00FD5166"/>
    <w:rsid w:val="00FD6A46"/>
    <w:rsid w:val="00FD79F7"/>
    <w:rsid w:val="00FE2662"/>
    <w:rsid w:val="00FE37A2"/>
    <w:rsid w:val="00FE3E20"/>
    <w:rsid w:val="00FE7C66"/>
    <w:rsid w:val="00FF5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E43CAF77-CBD4-4C33-A869-CC4A5792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039D6-FECB-4FA5-A146-75CEEA49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417</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17</cp:revision>
  <cp:lastPrinted>2019-10-30T08:24:00Z</cp:lastPrinted>
  <dcterms:created xsi:type="dcterms:W3CDTF">2019-10-25T08:01:00Z</dcterms:created>
  <dcterms:modified xsi:type="dcterms:W3CDTF">2019-10-30T08:24:00Z</dcterms:modified>
</cp:coreProperties>
</file>